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rPr>
          <w:rFonts w:ascii="方正黑体_GBK" w:eastAsia="方正黑体_GBK" w:hint="eastAsia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2024年商品归类决定（</w:t>
      </w:r>
      <w:r>
        <w:rPr>
          <w:rFonts w:ascii="方正仿宋_GBK" w:eastAsia="方正仿宋_GBK" w:cs="方正仿宋_GBK" w:hint="eastAsia"/>
          <w:sz w:val="36"/>
          <w:szCs w:val="36"/>
          <w:lang w:bidi="ar-SA"/>
        </w:rPr>
        <w:t>Ⅲ</w:t>
      </w:r>
      <w:r>
        <w:rPr>
          <w:rFonts w:ascii="方正小标宋_GBK" w:eastAsia="方正小标宋_GBK" w:hint="eastAsia"/>
          <w:sz w:val="36"/>
          <w:szCs w:val="36"/>
        </w:rPr>
        <w:t>）</w:t>
      </w:r>
    </w:p>
    <w:tbl>
      <w:tblPr>
        <w:jc w:val="left"/>
        <w:tblInd w:w="0" w:type="dxa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02"/>
        <w:gridCol w:w="1148"/>
        <w:gridCol w:w="1112"/>
        <w:gridCol w:w="908"/>
        <w:gridCol w:w="4937"/>
        <w:gridCol w:w="4497"/>
      </w:tblGrid>
      <w:tr>
        <w:trPr>
          <w:trHeight w:val="842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归类决定编号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税则</w:t>
            </w:r>
          </w:p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号列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商品</w:t>
            </w:r>
          </w:p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名称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规格</w:t>
            </w:r>
          </w:p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型号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商品描述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归类决定</w:t>
            </w:r>
          </w:p>
        </w:tc>
      </w:tr>
      <w:tr>
        <w:trPr>
          <w:trHeight w:val="842"/>
        </w:trPr>
        <w:tc>
          <w:tcPr>
            <w:tcW w:w="570" w:type="dxa"/>
            <w:noWrap/>
          </w:tcPr>
          <w:p>
            <w:pPr>
              <w:pStyle w:val="143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143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Z2024-0019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143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8486.2021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143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电浆化学气相沉积用炉管设备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143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无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143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该商品为半导体器件制造过程中，在硅片表面生成钝化层的一种热加工设备。工作原理为通过石英炉管生成一个密闭无污染的环境，利用真空产生器在石英管内产生低压环境，利用炉管外圈电阻丝加热生成550摄氏度的环境。硅片在上述环境中，利用电浆电极的正负极与化学气体发生化学反应，并进行扩散、氧化、退火、合金及烧结等过程，最终在表面生成钝化层。</w:t>
            </w:r>
          </w:p>
        </w:tc>
        <w:tc>
          <w:tcPr>
            <w:tcW w:w="4497" w:type="dxa"/>
            <w:noWrap/>
          </w:tcPr>
          <w:p>
            <w:pPr>
              <w:pStyle w:val="143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该商品可通过石英炉管生成一个密闭无污染的环境，利用真空产生器在石英管内产生低压环境，利用炉管外圈电阻丝加热生成550摄氏度的环境，硅片在上述环境中利用电浆电极的正负极与化学气体发生化学反应，最终表面生成钝化层。该商品属于专用于半导体器件制造的化学气相沉积设备，符合《进出口税则商品及品目注释》品目84.86项下关于</w:t>
            </w:r>
            <w:r>
              <w:rPr>
                <w:rFonts w:eastAsia="方正仿宋_GBK" w:hint="eastAsia"/>
                <w:szCs w:val="21"/>
              </w:rPr>
              <w:t>“制造半导体器件或集成电路用的机器及装置”</w:t>
            </w:r>
            <w:r>
              <w:rPr>
                <w:rFonts w:eastAsia="方正仿宋_GBK"/>
                <w:szCs w:val="21"/>
              </w:rPr>
              <w:t>的描述，根据归类总规则一及六，应归入税则号列8486.2021。</w:t>
            </w:r>
          </w:p>
        </w:tc>
      </w:tr>
      <w:tr>
        <w:trPr>
          <w:trHeight w:val="842"/>
        </w:trPr>
        <w:tc>
          <w:tcPr>
            <w:tcW w:w="570" w:type="dxa"/>
            <w:noWrap/>
          </w:tcPr>
          <w:p>
            <w:pPr>
              <w:pStyle w:val="143"/>
              <w:jc w:val="left"/>
              <w:rPr>
                <w:rFonts w:eastAsia="方正仿宋_GBK"/>
                <w:szCs w:val="21"/>
                <w:lang w:val="en-US" w:eastAsia="zh-CN"/>
              </w:rPr>
            </w:pPr>
            <w:r>
              <w:rPr>
                <w:rFonts w:eastAsia="方正仿宋_GBK"/>
                <w:szCs w:val="21"/>
                <w:lang w:val="en-US" w:eastAsia="zh-CN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143"/>
              <w:jc w:val="left"/>
              <w:rPr>
                <w:rFonts w:eastAsia="方正仿宋_GBK"/>
                <w:szCs w:val="21"/>
                <w:lang w:val="en-US" w:eastAsia="zh-CN"/>
              </w:rPr>
            </w:pPr>
            <w:r>
              <w:rPr>
                <w:rFonts w:eastAsia="方正仿宋_GBK"/>
                <w:szCs w:val="21"/>
              </w:rPr>
              <w:t>Z2024-0020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332"/>
              <w:rPr>
                <w:rFonts w:eastAsia="方正仿宋_GBK"/>
                <w:lang w:val="en-US" w:eastAsia="zh-CN"/>
              </w:rPr>
            </w:pPr>
            <w:r>
              <w:rPr>
                <w:rFonts w:eastAsia="方正仿宋_GBK" w:hint="eastAsia"/>
                <w:lang w:val="en-US" w:eastAsia="zh-CN"/>
              </w:rPr>
              <w:t>3003.9000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333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多烯磷</w:t>
            </w:r>
            <w:r>
              <w:rPr>
                <w:rFonts w:eastAsia="方正仿宋_GBK"/>
              </w:rPr>
              <w:t>脂</w:t>
            </w:r>
            <w:r>
              <w:rPr>
                <w:rFonts w:eastAsia="方正仿宋_GBK" w:hint="eastAsia"/>
              </w:rPr>
              <w:t>酰胆碱混合原料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334"/>
              <w:rPr>
                <w:rFonts w:eastAsia="方正仿宋_GBK"/>
                <w:lang w:val="en-US" w:eastAsia="zh-CN"/>
              </w:rPr>
            </w:pPr>
            <w:r>
              <w:rPr>
                <w:rFonts w:eastAsia="方正仿宋_GBK" w:hint="eastAsia"/>
                <w:lang w:val="en-US" w:eastAsia="zh-CN"/>
              </w:rPr>
              <w:t>180kg/桶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335"/>
              <w:rPr>
                <w:rFonts w:eastAsia="方正仿宋_GBK" w:hint="eastAsia"/>
                <w:lang w:eastAsia="zh-CN"/>
              </w:rPr>
            </w:pPr>
            <w:r>
              <w:rPr>
                <w:rFonts w:eastAsia="方正仿宋_GBK" w:hint="eastAsia"/>
              </w:rPr>
              <w:t>多烯磷</w:t>
            </w:r>
            <w:r>
              <w:rPr>
                <w:rFonts w:eastAsia="方正仿宋_GBK"/>
              </w:rPr>
              <w:t>脂</w:t>
            </w:r>
            <w:r>
              <w:rPr>
                <w:rFonts w:eastAsia="方正仿宋_GBK" w:hint="eastAsia"/>
              </w:rPr>
              <w:t>酰胆碱混合原料</w:t>
            </w:r>
            <w:r>
              <w:rPr>
                <w:rFonts w:eastAsia="方正仿宋_GBK" w:hint="eastAsia"/>
                <w:lang w:eastAsia="zh-CN"/>
              </w:rPr>
              <w:t>，黄色至棕色脂肪块，可溶于有机溶剂，不溶于水。成分含量：大豆磷脂76.5%、硬脂14.3%、精制大豆油9.2%。其中，大豆磷脂包括：多烯磷脂酰胆碱（PPC）55.8%-60.4%、磷脂酰乙醇胺（PE）≤5.4%、磷脂酰肌醇（PI）≤0.4%、极微量的磷脂酰丝氨酸（PS）、水分和其他副产物等。在大豆磷脂中加入大豆油作为溶剂进行稀释，加入</w:t>
            </w:r>
            <w:r>
              <w:rPr>
                <w:rFonts w:eastAsia="方正仿宋_GBK" w:hint="eastAsia"/>
              </w:rPr>
              <w:t>硬脂用于调节稠度和流动性，使混合物便于胶囊的</w:t>
            </w:r>
            <w:r>
              <w:rPr>
                <w:rFonts w:eastAsia="方正仿宋_GBK"/>
              </w:rPr>
              <w:t>灌</w:t>
            </w:r>
            <w:r>
              <w:rPr>
                <w:rFonts w:eastAsia="方正仿宋_GBK" w:hint="eastAsia"/>
              </w:rPr>
              <w:t>装。</w:t>
            </w:r>
            <w:r>
              <w:rPr>
                <w:rFonts w:eastAsia="方正仿宋_GBK" w:hint="eastAsia"/>
                <w:lang w:eastAsia="zh-CN"/>
              </w:rPr>
              <w:t>加工方法：大豆磷脂经提取、层析、浓缩，得到富含多烯磷脂酰胆碱的磷脂，再与精制大豆油和硬脂混合、干燥加工而成。用途：用于生产“多烯磷脂酰胆碱胶囊”（易善复）。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336"/>
              <w:jc w:val="both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该商品是提取</w:t>
            </w:r>
            <w:r>
              <w:rPr>
                <w:rFonts w:eastAsia="方正仿宋_GBK" w:hint="eastAsia"/>
                <w:lang w:eastAsia="zh-CN"/>
              </w:rPr>
              <w:t>大豆磷脂中</w:t>
            </w:r>
            <w:r>
              <w:rPr>
                <w:rFonts w:eastAsia="方正仿宋_GBK" w:hint="eastAsia"/>
              </w:rPr>
              <w:t>以“多烯磷脂酰胆碱”为主要成分的混合物，</w:t>
            </w:r>
            <w:r>
              <w:rPr>
                <w:rFonts w:eastAsia="方正仿宋_GBK" w:hint="eastAsia"/>
                <w:lang w:eastAsia="zh-CN"/>
              </w:rPr>
              <w:t>加工工艺不同于</w:t>
            </w:r>
            <w:r>
              <w:rPr>
                <w:rFonts w:eastAsia="方正仿宋_GBK" w:hint="eastAsia"/>
              </w:rPr>
              <w:t>卵磷脂</w:t>
            </w:r>
            <w:r>
              <w:rPr>
                <w:rFonts w:eastAsia="方正仿宋_GBK" w:hint="eastAsia"/>
                <w:lang w:eastAsia="zh-CN"/>
              </w:rPr>
              <w:t>，且</w:t>
            </w:r>
            <w:r>
              <w:rPr>
                <w:rFonts w:eastAsia="方正仿宋_GBK" w:hint="eastAsia"/>
              </w:rPr>
              <w:t>添加了大豆油和硬脂等辅形剂</w:t>
            </w:r>
            <w:r>
              <w:rPr>
                <w:rFonts w:eastAsia="方正仿宋_GBK" w:hint="eastAsia"/>
                <w:lang w:eastAsia="zh-CN"/>
              </w:rPr>
              <w:t>。</w:t>
            </w:r>
            <w:r>
              <w:rPr>
                <w:rFonts w:eastAsia="方正仿宋_GBK" w:hint="eastAsia"/>
              </w:rPr>
              <w:t>根据</w:t>
            </w:r>
            <w:r>
              <w:rPr>
                <w:rFonts w:eastAsia="方正仿宋_GBK"/>
                <w:szCs w:val="21"/>
              </w:rPr>
              <w:t>《中华人民共和国进出口税则》</w:t>
            </w:r>
            <w:r>
              <w:rPr>
                <w:rFonts w:eastAsia="方正仿宋_GBK" w:hint="eastAsia"/>
              </w:rPr>
              <w:t>第二十九章注释一</w:t>
            </w:r>
            <w:r>
              <w:rPr>
                <w:rFonts w:eastAsia="方正仿宋_GBK"/>
              </w:rPr>
              <w:t>相关规定</w:t>
            </w:r>
            <w:r>
              <w:rPr>
                <w:rFonts w:eastAsia="方正仿宋_GBK" w:hint="eastAsia"/>
              </w:rPr>
              <w:t>，如所添加的物质是为了使产品适</w:t>
            </w:r>
            <w:r>
              <w:rPr>
                <w:rFonts w:eastAsia="方正仿宋_GBK"/>
              </w:rPr>
              <w:t>合于某些特殊</w:t>
            </w:r>
            <w:r>
              <w:rPr>
                <w:rFonts w:eastAsia="方正仿宋_GBK" w:hint="eastAsia"/>
              </w:rPr>
              <w:t>用途，则不能归入本章，因此该商品超出税目29.23的商品范围。</w:t>
            </w:r>
            <w:r>
              <w:rPr>
                <w:rFonts w:eastAsia="方正仿宋_GBK" w:hint="eastAsia"/>
                <w:lang w:eastAsia="zh-CN"/>
              </w:rPr>
              <w:t>“多烯磷脂酰胆碱胶囊”为我国注册药品，本商品作为其原料</w:t>
            </w:r>
            <w:r>
              <w:rPr>
                <w:rFonts w:eastAsia="方正仿宋_GBK" w:hint="eastAsia"/>
              </w:rPr>
              <w:t>按原料药进行管理，属于</w:t>
            </w:r>
            <w:r>
              <w:rPr>
                <w:rFonts w:eastAsia="方正仿宋_GBK"/>
              </w:rPr>
              <w:t>具有</w:t>
            </w:r>
            <w:r>
              <w:rPr>
                <w:rFonts w:eastAsia="方正仿宋_GBK" w:hint="eastAsia"/>
              </w:rPr>
              <w:t>治疗特定疾病的药物活性物质。根据归类总规则一及六，该商品应归入税则号列3003.9000。</w:t>
            </w:r>
          </w:p>
        </w:tc>
      </w:tr>
    </w:tbl>
    <w:p>
      <w:pPr>
        <w:jc w:val="left"/>
        <w:rPr>
          <w:sz w:val="32"/>
          <w:szCs w:val="32"/>
        </w:rPr>
      </w:pPr>
    </w:p>
    <w:sectPr>
      <w:footerReference w:type="default" r:id="rId2"/>
      <w:footerReference w:type="even" r:id="rId3"/>
      <w:footerReference w:type="first" r:id="rId4"/>
      <w:pgSz w:w="16838" w:h="11906" w:orient="landscape"/>
      <w:pgMar w:top="1800" w:right="1440" w:bottom="1800" w:left="1440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4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宋体" w:cs="宋体" w:hint="eastAsia"/>
        <w:sz w:val="28"/>
        <w:szCs w:val="28"/>
      </w:rPr>
    </w:pPr>
    <w:r>
      <w:rPr>
        <w:rStyle w:val="346"/>
        <w:rFonts w:ascii="宋体" w:cs="宋体" w:hint="eastAsia"/>
        <w:sz w:val="28"/>
        <w:szCs w:val="28"/>
      </w:rPr>
      <w:fldChar w:fldCharType="begin"/>
    </w:r>
    <w:r>
      <w:rPr>
        <w:rStyle w:val="346"/>
        <w:rFonts w:ascii="宋体" w:cs="宋体" w:hint="eastAsia"/>
        <w:sz w:val="28"/>
        <w:szCs w:val="28"/>
      </w:rPr>
      <w:instrText>Page</w:instrText>
    </w:r>
    <w:r>
      <w:rPr>
        <w:rStyle w:val="346"/>
        <w:rFonts w:ascii="宋体" w:cs="宋体" w:hint="eastAsia"/>
        <w:sz w:val="28"/>
        <w:szCs w:val="28"/>
      </w:rPr>
      <w:fldChar w:fldCharType="separate"/>
    </w:r>
    <w:r>
      <w:rPr>
        <w:rStyle w:val="346"/>
        <w:rFonts w:ascii="宋体" w:cs="宋体" w:hint="eastAsia"/>
        <w:sz w:val="28"/>
        <w:szCs w:val="28"/>
      </w:rPr>
      <w:t>— 1 —</w:t>
    </w:r>
    <w:r>
      <w:rPr>
        <w:rStyle w:val="346"/>
        <w:rFonts w:ascii="宋体" w:cs="宋体" w:hint="eastAsia"/>
        <w:sz w:val="28"/>
        <w:szCs w:val="28"/>
      </w:rPr>
      <w:fldChar w:fldCharType="end"/>
    </w:r>
  </w:p>
  <w:p>
    <w:pPr>
      <w:pStyle w:val="345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4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346"/>
      </w:rPr>
      <w:fldChar w:fldCharType="begin"/>
    </w:r>
    <w:r>
      <w:rPr>
        <w:rStyle w:val="346"/>
      </w:rPr>
      <w:instrText>Page</w:instrText>
    </w:r>
    <w:r>
      <w:rPr>
        <w:rStyle w:val="346"/>
      </w:rPr>
      <w:fldChar w:fldCharType="separate"/>
    </w:r>
    <w:r>
      <w:rPr>
        <w:rStyle w:val="346"/>
        <w:rFonts w:hint="eastAsia"/>
      </w:rPr>
      <w:t>— 1 —</w:t>
    </w:r>
    <w:r>
      <w:rPr>
        <w:rStyle w:val="346"/>
      </w:rPr>
      <w:fldChar w:fldCharType="end"/>
    </w:r>
  </w:p>
  <w:p>
    <w:pPr>
      <w:pStyle w:val="345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4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346"/>
      </w:rPr>
      <w:fldChar w:fldCharType="begin"/>
    </w:r>
    <w:r>
      <w:rPr>
        <w:rStyle w:val="346"/>
      </w:rPr>
      <w:instrText>Page</w:instrText>
    </w:r>
    <w:r>
      <w:rPr>
        <w:rStyle w:val="346"/>
      </w:rPr>
      <w:fldChar w:fldCharType="separate"/>
    </w:r>
    <w:r>
      <w:rPr>
        <w:rStyle w:val="346"/>
        <w:rFonts w:hint="eastAsia"/>
      </w:rPr>
      <w:t>— 1 —</w:t>
    </w:r>
    <w:r>
      <w:rPr>
        <w:rStyle w:val="346"/>
      </w:rPr>
      <w:fldChar w:fldCharType="end"/>
    </w:r>
  </w:p>
  <w:p>
    <w:pPr>
      <w:pStyle w:val="345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10"/>
  <w:doNotDisplayPageBoundaries/>
  <w:bordersDoNotSurroundHeader w:val="0"/>
  <w:bordersDoNotSurroundFooter w:val="0"/>
  <w:trackRevisions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Normal (Web)"/>
    <w:next w:val="17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17">
    <w:name w:val="样式 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8">
    <w:name w:val="annotation subject"/>
    <w:basedOn w:val="15"/>
    <w:next w:val="15"/>
    <w:rPr>
      <w:b/>
      <w:bCs/>
    </w:rPr>
  </w:style>
  <w:style w:type="character" w:styleId="19">
    <w:name w:val="annotation reference"/>
    <w:rPr>
      <w:sz w:val="21"/>
      <w:szCs w:val="21"/>
    </w:rPr>
  </w:style>
  <w:style w:type="paragraph" w:customStyle="1" w:styleId="20">
    <w:name w:val="样式 4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">
    <w:name w:val="样式 4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">
    <w:name w:val="样式 4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">
    <w:name w:val="样式 4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">
    <w:name w:val="样式 5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5">
    <w:name w:val="样式 5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6">
    <w:name w:val="样式 5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7">
    <w:name w:val="样式 5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8">
    <w:name w:val="样式 5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9">
    <w:name w:val="样式 5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0">
    <w:name w:val="样式 5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1">
    <w:name w:val="样式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">
    <w:name w:val="样式 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">
    <w:name w:val="样式 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4">
    <w:name w:val="样式 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5">
    <w:name w:val="样式 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6">
    <w:name w:val="样式 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7">
    <w:name w:val="样式 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8">
    <w:name w:val="样式 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9">
    <w:name w:val="样式 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0">
    <w:name w:val="样式 1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1">
    <w:name w:val="样式 1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2">
    <w:name w:val="样式 1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3">
    <w:name w:val="样式 1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4">
    <w:name w:val="样式 1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5">
    <w:name w:val="样式 1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6">
    <w:name w:val="样式 1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7">
    <w:name w:val="样式 1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8">
    <w:name w:val="样式 1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9">
    <w:name w:val="样式 1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50">
    <w:name w:val="样式 2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51">
    <w:name w:val="样式 2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52">
    <w:name w:val="样式 2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53">
    <w:name w:val="样式 2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54">
    <w:name w:val="样式 2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55">
    <w:name w:val="样式 2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56">
    <w:name w:val="样式 2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57">
    <w:name w:val="样式 2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58">
    <w:name w:val="样式 2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59">
    <w:name w:val="样式 2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60">
    <w:name w:val="样式 3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61">
    <w:name w:val="样式 3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62">
    <w:name w:val="样式 3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63">
    <w:name w:val="样式 3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64">
    <w:name w:val="样式 3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65">
    <w:name w:val="样式 3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66">
    <w:name w:val="样式 3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67">
    <w:name w:val="样式 3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68">
    <w:name w:val="样式 3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69">
    <w:name w:val="样式 3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70">
    <w:name w:val="样式 4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71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72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73">
    <w:name w:val="样式 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74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75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76">
    <w:name w:val="样式 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77">
    <w:name w:val="样式 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78">
    <w:name w:val="样式 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79">
    <w:name w:val="样式 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80">
    <w:name w:val="样式 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81">
    <w:name w:val="样式 4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82">
    <w:name w:val="样式 4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83">
    <w:name w:val="样式 4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84">
    <w:name w:val="样式 4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85">
    <w:name w:val="样式 4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86">
    <w:name w:val="样式 5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87">
    <w:name w:val="样式 5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88">
    <w:name w:val="样式 5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89">
    <w:name w:val="样式 6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90">
    <w:name w:val="样式 6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91">
    <w:name w:val="样式 6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92">
    <w:name w:val="样式 6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93">
    <w:name w:val="样式 6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94">
    <w:name w:val="样式 6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95">
    <w:name w:val="样式 6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96">
    <w:name w:val="样式 6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97">
    <w:name w:val="样式 6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98">
    <w:name w:val="样式 6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99">
    <w:name w:val="样式 7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00">
    <w:name w:val="样式 7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01">
    <w:name w:val="样式 7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02">
    <w:name w:val="样式 7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03">
    <w:name w:val="样式 7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04">
    <w:name w:val="样式 7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05">
    <w:name w:val="样式 7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06">
    <w:name w:val="样式 7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07">
    <w:name w:val="样式 1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08">
    <w:name w:val="样式 1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09">
    <w:name w:val="样式 7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0">
    <w:name w:val="样式 7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1">
    <w:name w:val="样式 8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2">
    <w:name w:val="样式 8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3">
    <w:name w:val="样式 8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4">
    <w:name w:val="样式 8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5">
    <w:name w:val="样式 8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6">
    <w:name w:val="样式 8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7">
    <w:name w:val="样式 8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8">
    <w:name w:val="样式 8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9">
    <w:name w:val="样式 8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20">
    <w:name w:val="样式 8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21">
    <w:name w:val="样式 9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22">
    <w:name w:val="样式 9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23">
    <w:name w:val="样式 9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24">
    <w:name w:val="样式 1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5">
    <w:name w:val="样式 1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6">
    <w:name w:val="样式 1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7">
    <w:name w:val="样式 1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8">
    <w:name w:val="样式 1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9">
    <w:name w:val="样式 9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30">
    <w:name w:val="样式 9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31">
    <w:name w:val="样式 9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32">
    <w:name w:val="样式 9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33">
    <w:name w:val="样式 9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34">
    <w:name w:val="样式 9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35">
    <w:name w:val="样式 9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36">
    <w:name w:val="样式 10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37">
    <w:name w:val="样式 10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38">
    <w:name w:val="样式 10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39">
    <w:name w:val="样式 10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40">
    <w:name w:val="样式 10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41">
    <w:name w:val="样式 10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42">
    <w:name w:val="样式 10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43">
    <w:name w:val="样式 10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44">
    <w:name w:val="样式 10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45">
    <w:name w:val="样式 10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46">
    <w:name w:val="样式 1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47">
    <w:name w:val="样式 1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48">
    <w:name w:val="样式 11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49">
    <w:name w:val="样式 11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50">
    <w:name w:val="样式 1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51">
    <w:name w:val="样式 1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52">
    <w:name w:val="样式 1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53">
    <w:name w:val="样式 11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54">
    <w:name w:val="样式 11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55">
    <w:name w:val="样式 11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56">
    <w:name w:val="样式 12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57">
    <w:name w:val="样式 12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58">
    <w:name w:val="样式 12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59">
    <w:name w:val="样式 12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60">
    <w:name w:val="样式 12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61">
    <w:name w:val="样式 12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62">
    <w:name w:val="样式 1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63">
    <w:name w:val="样式 1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64">
    <w:name w:val="样式 1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65">
    <w:name w:val="样式 2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66">
    <w:name w:val="样式 2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67">
    <w:name w:val="样式 12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68">
    <w:name w:val="样式 12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69">
    <w:name w:val="样式 12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70">
    <w:name w:val="样式 12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71">
    <w:name w:val="样式 13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72">
    <w:name w:val="样式 13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73">
    <w:name w:val="样式 13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74">
    <w:name w:val="样式 13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75">
    <w:name w:val="样式 13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76">
    <w:name w:val="样式 13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77">
    <w:name w:val="样式 13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78">
    <w:name w:val="样式 13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79">
    <w:name w:val="样式 138 10 磅"/>
    <w:next w:val="176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0">
    <w:name w:val="样式 13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1">
    <w:name w:val="样式 14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2">
    <w:name w:val="样式 14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3">
    <w:name w:val="样式 14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4">
    <w:name w:val="样式 14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5">
    <w:name w:val="样式 14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6">
    <w:name w:val="样式 14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7">
    <w:name w:val="样式 14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8">
    <w:name w:val="样式 1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9">
    <w:name w:val="样式 14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0">
    <w:name w:val="样式 14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1">
    <w:name w:val="样式 15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2">
    <w:name w:val="样式 15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3">
    <w:name w:val="样式 15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4">
    <w:name w:val="样式 2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95">
    <w:name w:val="样式 2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96">
    <w:name w:val="样式 15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7">
    <w:name w:val="样式 15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8">
    <w:name w:val="样式 1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9">
    <w:name w:val="样式 1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0">
    <w:name w:val="样式 15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1">
    <w:name w:val="样式 15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2">
    <w:name w:val="样式 15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3">
    <w:name w:val="样式 16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4">
    <w:name w:val="样式 16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5">
    <w:name w:val="样式 16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6">
    <w:name w:val="样式 16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7">
    <w:name w:val="样式 16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8">
    <w:name w:val="样式 16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9">
    <w:name w:val="样式 16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0">
    <w:name w:val="样式 16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1">
    <w:name w:val="样式 16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2">
    <w:name w:val="样式 16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3">
    <w:name w:val="样式 17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4">
    <w:name w:val="样式 17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5">
    <w:name w:val="样式 17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6">
    <w:name w:val="样式 17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7">
    <w:name w:val="样式 17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8">
    <w:name w:val="样式 17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9">
    <w:name w:val="样式 17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0">
    <w:name w:val="样式 17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1">
    <w:name w:val="样式 17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2">
    <w:name w:val="样式 17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3">
    <w:name w:val="样式 18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4">
    <w:name w:val="样式 18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5">
    <w:name w:val="样式 18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6">
    <w:name w:val="样式 18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7">
    <w:name w:val="样式 18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8">
    <w:name w:val="样式 18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9">
    <w:name w:val="样式 18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0">
    <w:name w:val="样式 18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1">
    <w:name w:val="样式 18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2">
    <w:name w:val="样式 18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3">
    <w:name w:val="样式 19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4">
    <w:name w:val="样式 19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5">
    <w:name w:val="样式 19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6">
    <w:name w:val="样式 19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7">
    <w:name w:val="样式 19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8">
    <w:name w:val="样式 19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9">
    <w:name w:val="样式 19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0">
    <w:name w:val="样式 19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1">
    <w:name w:val="样式 19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2">
    <w:name w:val="样式 19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3">
    <w:name w:val="样式 20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4">
    <w:name w:val="样式 20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5">
    <w:name w:val="样式 20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6">
    <w:name w:val="样式 20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7">
    <w:name w:val="样式 20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8">
    <w:name w:val="样式 20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9">
    <w:name w:val="样式 20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50">
    <w:name w:val="样式 20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51">
    <w:name w:val="样式 20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52">
    <w:name w:val="样式 20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53">
    <w:name w:val="样式 210 10 磅"/>
    <w:basedOn w:val="0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54">
    <w:name w:val="样式 211 10 磅"/>
    <w:basedOn w:val="0"/>
    <w:pPr>
      <w:widowControl w:val="0"/>
      <w:spacing w:line="240" w:lineRule="auto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255">
    <w:name w:val="样式 2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56">
    <w:name w:val="样式 213 10 磅"/>
    <w:basedOn w:val="0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57">
    <w:name w:val="样式 214 10 磅"/>
    <w:basedOn w:val="0"/>
    <w:pPr>
      <w:widowControl w:val="0"/>
      <w:spacing w:line="240" w:lineRule="auto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258">
    <w:name w:val="样式 215 10 磅"/>
    <w:basedOn w:val="0"/>
    <w:pPr>
      <w:widowControl w:val="0"/>
      <w:spacing w:line="240" w:lineRule="auto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259">
    <w:name w:val="样式 2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60">
    <w:name w:val="样式 217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61">
    <w:name w:val="样式 218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262">
    <w:name w:val="样式 219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63">
    <w:name w:val="样式 220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264">
    <w:name w:val="样式 22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65">
    <w:name w:val="样式 22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66">
    <w:name w:val="样式 223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67">
    <w:name w:val="样式 224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268">
    <w:name w:val="样式 225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69">
    <w:name w:val="样式 226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270">
    <w:name w:val="样式 2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71">
    <w:name w:val="样式 2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272">
    <w:name w:val="样式 2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73">
    <w:name w:val="样式 2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74">
    <w:name w:val="样式 2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75">
    <w:name w:val="样式 2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76">
    <w:name w:val="样式 2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277">
    <w:name w:val="样式 2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278">
    <w:name w:val="样式 23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79">
    <w:name w:val="样式 23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80">
    <w:name w:val="样式 23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81">
    <w:name w:val="样式 小四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  <w:style w:type="paragraph" w:customStyle="1" w:styleId="282">
    <w:name w:val="样式 235 10 磅"/>
    <w:pPr>
      <w:widowControl w:val="0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83">
    <w:name w:val="样式 236 10 磅"/>
    <w:pPr>
      <w:widowControl w:val="0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284">
    <w:name w:val="样式 2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285">
    <w:name w:val="样式 2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286">
    <w:name w:val="样式 2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87">
    <w:name w:val="样式 2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88">
    <w:name w:val="样式 23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89">
    <w:name w:val="样式 1 小四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  <w:style w:type="paragraph" w:customStyle="1" w:styleId="290">
    <w:name w:val="样式 240 10 磅"/>
    <w:pPr>
      <w:widowControl w:val="0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91">
    <w:name w:val="样式 241 10 磅"/>
    <w:pPr>
      <w:widowControl w:val="0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292">
    <w:name w:val="样式 2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293">
    <w:name w:val="样式 24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94">
    <w:name w:val="样式 3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295">
    <w:name w:val="样式 3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296">
    <w:name w:val="样式 24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97">
    <w:name w:val="样式 24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98">
    <w:name w:val="样式 24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99">
    <w:name w:val="样式 2 小四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  <w:style w:type="paragraph" w:customStyle="1" w:styleId="300">
    <w:name w:val="样式 246 10 磅"/>
    <w:pPr>
      <w:widowControl w:val="0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01">
    <w:name w:val="样式 247 10 磅"/>
    <w:pPr>
      <w:widowControl w:val="0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302">
    <w:name w:val="样式 24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03">
    <w:name w:val="样式 249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04">
    <w:name w:val="样式 250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305">
    <w:name w:val="样式 251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06">
    <w:name w:val="样式 252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307">
    <w:name w:val="样式 25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08">
    <w:name w:val="样式 254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09">
    <w:name w:val="样式 255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310">
    <w:name w:val="样式 2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11">
    <w:name w:val="样式 257 10 磅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12">
    <w:name w:val="样式 258 10 磅"/>
    <w:basedOn w:val="0"/>
    <w:pPr>
      <w:widowControl w:val="0"/>
      <w:spacing w:line="240" w:lineRule="auto"/>
      <w:jc w:val="left"/>
    </w:pPr>
    <w:rPr>
      <w:rFonts w:ascii="Times New Roman" w:eastAsia="宋体" w:cs="Times New Roman" w:hAnsi="Times New Roman"/>
      <w:b/>
      <w:bCs/>
      <w:kern w:val="2"/>
      <w:sz w:val="21"/>
      <w:szCs w:val="20"/>
      <w:lang w:val="en-US" w:eastAsia="zh-CN" w:bidi="ar-SA"/>
    </w:rPr>
  </w:style>
  <w:style w:type="paragraph" w:customStyle="1" w:styleId="313">
    <w:name w:val="样式 25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14">
    <w:name w:val="样式 26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15">
    <w:name w:val="样式 26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16">
    <w:name w:val="样式 26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17">
    <w:name w:val="样式 26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18">
    <w:name w:val="样式 26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19">
    <w:name w:val="样式 26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0">
    <w:name w:val="样式 26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1">
    <w:name w:val="样式 26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2">
    <w:name w:val="样式 26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3">
    <w:name w:val="样式 26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4">
    <w:name w:val="样式 27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5">
    <w:name w:val="样式 27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6">
    <w:name w:val="样式 27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7">
    <w:name w:val="样式 27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8">
    <w:name w:val="样式 27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9">
    <w:name w:val="样式 27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0">
    <w:name w:val="样式 27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1">
    <w:name w:val="样式 27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2">
    <w:name w:val="样式 27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3">
    <w:name w:val="样式 27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4">
    <w:name w:val="样式 28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5">
    <w:name w:val="样式 28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6">
    <w:name w:val="样式 28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7">
    <w:name w:val="样式 28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8">
    <w:name w:val="样式 28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9">
    <w:name w:val="样式 28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40">
    <w:name w:val="样式 28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41">
    <w:name w:val="样式 28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42">
    <w:name w:val="样式 28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43">
    <w:name w:val="样式 32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344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34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346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37</TotalTime>
  <Application>Yozo_Office</Application>
  <Pages>2</Pages>
  <Words>892</Words>
  <Characters>994</Characters>
  <Lines>72</Lines>
  <Paragraphs>26</Paragraphs>
  <CharactersWithSpaces>994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huanghuizhen</dc:creator>
  <cp:lastModifiedBy>何可欣</cp:lastModifiedBy>
  <cp:revision>1</cp:revision>
  <dcterms:created xsi:type="dcterms:W3CDTF">2023-11-01T22:52:00Z</dcterms:created>
  <dcterms:modified xsi:type="dcterms:W3CDTF">2024-12-19T09:19:02Z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2052-11.1.0.9175</vt:lpwstr>
  </property>
  <property fmtid="{D5CDD505-2E9C-101B-9397-08002B2CF9AE}" pid="3" name="ICV">
    <vt:lpwstr>CB9644B49D3049BBB7A8DFC237D5DC16</vt:lpwstr>
  </property>
</Properties>
</file>