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3A01BCE9" w14:textId="77777777">
      <w:pPr>
        <w:pStyle w:val="Title"/>
        <w:rPr>
          <w:caps w:val="0"/>
          <w:kern w:val="0"/>
        </w:rPr>
      </w:pPr>
      <w:r w:rsidRPr="002F6A28">
        <w:rPr>
          <w:caps w:val="0"/>
          <w:kern w:val="0"/>
        </w:rPr>
        <w:t>NOTIFICATION</w:t>
      </w:r>
    </w:p>
    <w:p w:rsidR="009239F7" w:rsidRPr="002F6A28" w:rsidP="002F6A28" w14:paraId="6FB8FFEC" w14:textId="77777777">
      <w:pPr>
        <w:jc w:val="center"/>
      </w:pPr>
      <w:r w:rsidRPr="002F6A28">
        <w:t>The following notification is being circulated in accordance with Article 10.6</w:t>
      </w:r>
    </w:p>
    <w:p w:rsidR="009239F7" w:rsidRPr="002F6A28" w:rsidP="002F6A28" w14:paraId="273EF34D"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6717D5AE" w14:textId="77777777" w:rsidTr="00DB13FE">
        <w:tblPrEx>
          <w:tblW w:w="5000" w:type="pct"/>
          <w:tblLayout w:type="fixed"/>
          <w:tblLook w:val="0000"/>
        </w:tblPrEx>
        <w:tc>
          <w:tcPr>
            <w:tcW w:w="607" w:type="dxa"/>
            <w:tcBorders>
              <w:top w:val="double" w:sz="4" w:space="0" w:color="auto"/>
            </w:tcBorders>
          </w:tcPr>
          <w:p w:rsidR="00F85C99" w:rsidRPr="002F6A28" w:rsidP="002F6A28" w14:paraId="3508A079" w14:textId="77777777">
            <w:pPr>
              <w:spacing w:before="120" w:after="120"/>
              <w:jc w:val="left"/>
            </w:pPr>
            <w:r w:rsidRPr="002F6A28">
              <w:rPr>
                <w:b/>
              </w:rPr>
              <w:t>1.</w:t>
            </w:r>
          </w:p>
        </w:tc>
        <w:tc>
          <w:tcPr>
            <w:tcW w:w="8373" w:type="dxa"/>
            <w:tcBorders>
              <w:top w:val="double" w:sz="4" w:space="0" w:color="auto"/>
            </w:tcBorders>
          </w:tcPr>
          <w:p w:rsidR="00F85C99" w:rsidRPr="002F6A28" w:rsidP="00C805B6" w14:paraId="27011115" w14:textId="77777777">
            <w:pPr>
              <w:spacing w:before="120" w:after="120"/>
            </w:pPr>
            <w:r w:rsidRPr="002F6A28">
              <w:rPr>
                <w:b/>
              </w:rPr>
              <w:t>Notifying Member:</w:t>
            </w:r>
            <w:r w:rsidRPr="00C92678" w:rsidR="00EE3A11">
              <w:t xml:space="preserve"> </w:t>
            </w:r>
            <w:r w:rsidRPr="00C92678" w:rsidR="00EE3A11">
              <w:rPr>
                <w:u w:val="single"/>
              </w:rPr>
              <w:t>SOUTH AFRICA</w:t>
            </w:r>
          </w:p>
          <w:p w:rsidR="00F85C99" w:rsidRPr="002F6A28" w:rsidP="002F6A28" w14:paraId="6EF92546"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4786399D" w14:textId="77777777" w:rsidTr="00DB13FE">
        <w:tblPrEx>
          <w:tblW w:w="5000" w:type="pct"/>
          <w:tblLayout w:type="fixed"/>
          <w:tblLook w:val="0000"/>
        </w:tblPrEx>
        <w:tc>
          <w:tcPr>
            <w:tcW w:w="607" w:type="dxa"/>
          </w:tcPr>
          <w:p w:rsidR="00F85C99" w:rsidRPr="002F6A28" w:rsidP="002F6A28" w14:paraId="186D59BE" w14:textId="77777777">
            <w:pPr>
              <w:spacing w:before="120" w:after="120"/>
              <w:jc w:val="left"/>
            </w:pPr>
            <w:r w:rsidRPr="002F6A28">
              <w:rPr>
                <w:b/>
              </w:rPr>
              <w:t>2.</w:t>
            </w:r>
          </w:p>
        </w:tc>
        <w:tc>
          <w:tcPr>
            <w:tcW w:w="8373" w:type="dxa"/>
          </w:tcPr>
          <w:p w:rsidR="00F85C99" w:rsidRPr="002F6A28" w:rsidP="000C3B6C" w14:paraId="36188638" w14:textId="77777777">
            <w:pPr>
              <w:spacing w:before="120" w:after="120"/>
            </w:pPr>
            <w:r w:rsidRPr="002F6A28">
              <w:rPr>
                <w:b/>
              </w:rPr>
              <w:t>Agency responsible:</w:t>
            </w:r>
            <w:r w:rsidRPr="00C379C8" w:rsidR="00EE3A11">
              <w:t xml:space="preserve"> </w:t>
            </w:r>
          </w:p>
          <w:p w:rsidR="00EE3A11" w:rsidRPr="00C379C8" w:rsidP="000C3B6C" w14:paraId="65E1F506" w14:textId="77777777">
            <w:r w:rsidRPr="00C379C8">
              <w:t>South African Bureau of Standards (SABS)</w:t>
            </w:r>
          </w:p>
          <w:p w:rsidR="00EE3A11" w:rsidRPr="00C379C8" w:rsidP="000C3B6C" w14:paraId="2881C97D" w14:textId="77777777">
            <w:r w:rsidRPr="00C379C8">
              <w:t>1 Dr Lategan Road</w:t>
            </w:r>
          </w:p>
          <w:p w:rsidR="00EE3A11" w:rsidRPr="00C379C8" w:rsidP="000C3B6C" w14:paraId="161B7FE1" w14:textId="77777777">
            <w:r w:rsidRPr="00C379C8">
              <w:t>Groen Kloof</w:t>
            </w:r>
          </w:p>
          <w:p w:rsidR="00EE3A11" w:rsidRPr="00C379C8" w:rsidP="000C3B6C" w14:paraId="38058872" w14:textId="77777777">
            <w:r w:rsidRPr="00C379C8">
              <w:t>Pretoria</w:t>
            </w:r>
          </w:p>
          <w:p w:rsidR="00EE3A11" w:rsidRPr="002E3E62" w:rsidP="000C3B6C" w14:paraId="47504F9C" w14:textId="77777777">
            <w:pPr>
              <w:rPr>
                <w:lang w:val="fr-CH"/>
              </w:rPr>
            </w:pPr>
            <w:r w:rsidRPr="002E3E62">
              <w:rPr>
                <w:lang w:val="fr-CH"/>
              </w:rPr>
              <w:t>0181</w:t>
            </w:r>
          </w:p>
          <w:p w:rsidR="00EE3A11" w:rsidRPr="002E3E62" w:rsidP="000C3B6C" w14:paraId="6F0AF779" w14:textId="77777777">
            <w:pPr>
              <w:rPr>
                <w:lang w:val="fr-CH"/>
              </w:rPr>
            </w:pPr>
            <w:r w:rsidRPr="002E3E62">
              <w:rPr>
                <w:lang w:val="fr-CH"/>
              </w:rPr>
              <w:t>Att: Ms Irene Matlala</w:t>
            </w:r>
          </w:p>
          <w:p w:rsidR="00EE3A11" w:rsidRPr="002E3E62" w:rsidP="000C3B6C" w14:paraId="12C4DB10" w14:textId="77777777">
            <w:pPr>
              <w:rPr>
                <w:lang w:val="fr-CH"/>
              </w:rPr>
            </w:pPr>
            <w:r w:rsidRPr="002E3E62">
              <w:rPr>
                <w:lang w:val="fr-CH"/>
              </w:rPr>
              <w:t>Tel: +27 12 428 6039</w:t>
            </w:r>
          </w:p>
          <w:p w:rsidR="00EE3A11" w:rsidRPr="002E3E62" w:rsidP="000C3B6C" w14:paraId="2514C344" w14:textId="77777777">
            <w:pPr>
              <w:rPr>
                <w:lang w:val="fr-CH"/>
              </w:rPr>
            </w:pPr>
            <w:r w:rsidRPr="002E3E62">
              <w:rPr>
                <w:lang w:val="fr-CH"/>
              </w:rPr>
              <w:t xml:space="preserve">Email: </w:t>
            </w:r>
            <w:hyperlink r:id="rId6" w:history="1">
              <w:r w:rsidRPr="002E3E62">
                <w:rPr>
                  <w:color w:val="0000FF"/>
                  <w:u w:val="single"/>
                  <w:lang w:val="fr-CH"/>
                </w:rPr>
                <w:t>info@sabs.co.za</w:t>
              </w:r>
            </w:hyperlink>
          </w:p>
          <w:p w:rsidR="00EE3A11" w:rsidRPr="002E3E62" w:rsidP="000C3B6C" w14:paraId="2893C200" w14:textId="77777777">
            <w:pPr>
              <w:spacing w:after="120"/>
              <w:rPr>
                <w:lang w:val="fr-CH"/>
              </w:rPr>
            </w:pPr>
            <w:r w:rsidRPr="002E3E62">
              <w:rPr>
                <w:lang w:val="fr-CH"/>
              </w:rPr>
              <w:t>Web site: www.sabs.co.za</w:t>
            </w:r>
          </w:p>
        </w:tc>
      </w:tr>
      <w:tr w14:paraId="592C2FD4" w14:textId="77777777" w:rsidTr="00DB13FE">
        <w:tblPrEx>
          <w:tblW w:w="5000" w:type="pct"/>
          <w:tblLayout w:type="fixed"/>
          <w:tblLook w:val="0000"/>
        </w:tblPrEx>
        <w:tc>
          <w:tcPr>
            <w:tcW w:w="607" w:type="dxa"/>
          </w:tcPr>
          <w:p w:rsidR="00F85C99" w:rsidRPr="002F6A28" w:rsidP="002F6A28" w14:paraId="035D1E0C" w14:textId="77777777">
            <w:pPr>
              <w:spacing w:before="120" w:after="120"/>
              <w:jc w:val="left"/>
              <w:rPr>
                <w:b/>
              </w:rPr>
            </w:pPr>
            <w:r w:rsidRPr="002F6A28">
              <w:rPr>
                <w:b/>
              </w:rPr>
              <w:t>3.</w:t>
            </w:r>
          </w:p>
        </w:tc>
        <w:tc>
          <w:tcPr>
            <w:tcW w:w="8373" w:type="dxa"/>
          </w:tcPr>
          <w:p w:rsidR="00F85C99" w:rsidRPr="0058336F" w:rsidP="002F6A28" w14:paraId="265655F4" w14:textId="77777777">
            <w:pPr>
              <w:spacing w:before="120" w:after="120"/>
            </w:pPr>
            <w:r w:rsidRPr="002F6A28">
              <w:rPr>
                <w:b/>
              </w:rPr>
              <w:t>Notified under Article 2.9.2 [ ], 2.10.1 [ ], 5.6.2 [X],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60725B49" w14:textId="77777777" w:rsidTr="00DB13FE">
        <w:tblPrEx>
          <w:tblW w:w="5000" w:type="pct"/>
          <w:tblLayout w:type="fixed"/>
          <w:tblLook w:val="0000"/>
        </w:tblPrEx>
        <w:tc>
          <w:tcPr>
            <w:tcW w:w="607" w:type="dxa"/>
          </w:tcPr>
          <w:p w:rsidR="00F85C99" w:rsidRPr="002F6A28" w:rsidP="002F6A28" w14:paraId="0F33CF14" w14:textId="77777777">
            <w:pPr>
              <w:spacing w:before="120" w:after="120"/>
              <w:jc w:val="left"/>
            </w:pPr>
            <w:r w:rsidRPr="002F6A28">
              <w:rPr>
                <w:b/>
              </w:rPr>
              <w:t>4.</w:t>
            </w:r>
          </w:p>
        </w:tc>
        <w:tc>
          <w:tcPr>
            <w:tcW w:w="8373" w:type="dxa"/>
          </w:tcPr>
          <w:p w:rsidR="002E3E62" w:rsidP="002F6A28" w14:paraId="0C3CD2D2"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w:t>
            </w:r>
          </w:p>
          <w:p w:rsidR="00F85C99" w:rsidRPr="002F6A28" w:rsidP="002F6A28" w14:paraId="519BFDCB" w14:textId="7A0E28B6">
            <w:pPr>
              <w:spacing w:before="120" w:after="120"/>
            </w:pPr>
            <w:r w:rsidRPr="00C379C8">
              <w:t>Cosmetics &amp; Skincare (Non-SAHPRA)</w:t>
            </w:r>
          </w:p>
          <w:p w:rsidR="00EE3A11" w:rsidRPr="00C379C8" w:rsidP="002F6A28" w14:paraId="6864322E" w14:textId="77777777">
            <w:pPr>
              <w:spacing w:before="120" w:after="120"/>
            </w:pPr>
            <w:r w:rsidRPr="00C379C8">
              <w:t>Non-Pressure Cookware &amp; Kitchen Utensils</w:t>
            </w:r>
          </w:p>
          <w:p w:rsidR="00EE3A11" w:rsidRPr="00C379C8" w:rsidP="002F6A28" w14:paraId="66E5FBF4" w14:textId="77777777">
            <w:pPr>
              <w:spacing w:before="120" w:after="120"/>
            </w:pPr>
            <w:r w:rsidRPr="00C379C8">
              <w:t>Furniture &amp; Homeware</w:t>
            </w:r>
          </w:p>
          <w:p w:rsidR="00EE3A11" w:rsidRPr="00C379C8" w:rsidP="002F6A28" w14:paraId="1FFFB967" w14:textId="77777777">
            <w:pPr>
              <w:spacing w:before="120" w:after="120"/>
            </w:pPr>
            <w:r w:rsidRPr="00C379C8">
              <w:t>Mattresses &amp; Foam Products</w:t>
            </w:r>
          </w:p>
          <w:p w:rsidR="00EE3A11" w:rsidRPr="00C379C8" w:rsidP="002F6A28" w14:paraId="30785E44" w14:textId="77777777">
            <w:pPr>
              <w:spacing w:before="120" w:after="120"/>
            </w:pPr>
            <w:r w:rsidRPr="00C379C8">
              <w:t>Outdoor &amp; Leisure Equipment</w:t>
            </w:r>
          </w:p>
          <w:p w:rsidR="00EE3A11" w:rsidRPr="00C379C8" w:rsidP="002F6A28" w14:paraId="14C512E0" w14:textId="77777777">
            <w:pPr>
              <w:spacing w:before="120" w:after="120"/>
            </w:pPr>
            <w:r w:rsidRPr="00C379C8">
              <w:t>School Supplies (Non-Toy)</w:t>
            </w:r>
          </w:p>
          <w:p w:rsidR="00EE3A11" w:rsidRPr="00C379C8" w:rsidP="002F6A28" w14:paraId="6771C961" w14:textId="77777777">
            <w:pPr>
              <w:spacing w:before="120" w:after="120"/>
            </w:pPr>
            <w:r w:rsidRPr="00C379C8">
              <w:t>Sporting &amp; Recreational Goods</w:t>
            </w:r>
          </w:p>
          <w:p w:rsidR="00EE3A11" w:rsidRPr="00C379C8" w:rsidP="002F6A28" w14:paraId="13477C50" w14:textId="77777777">
            <w:pPr>
              <w:spacing w:before="120" w:after="120"/>
            </w:pPr>
            <w:r w:rsidRPr="00C379C8">
              <w:t>Candles &amp; Decorative Burning Items</w:t>
            </w:r>
          </w:p>
          <w:p w:rsidR="00EE3A11" w:rsidRPr="00C379C8" w:rsidP="002F6A28" w14:paraId="3878B605" w14:textId="77777777">
            <w:pPr>
              <w:spacing w:before="120" w:after="120"/>
            </w:pPr>
            <w:r w:rsidRPr="00C379C8">
              <w:t>Toys (Grey-Area / Non-VC)</w:t>
            </w:r>
          </w:p>
          <w:p w:rsidR="00EE3A11" w:rsidRPr="00C379C8" w:rsidP="002F6A28" w14:paraId="09EBB70F" w14:textId="77777777">
            <w:pPr>
              <w:spacing w:before="120" w:after="120"/>
            </w:pPr>
            <w:r w:rsidRPr="00C379C8">
              <w:t>Internal-combustion generators</w:t>
            </w:r>
          </w:p>
          <w:p w:rsidR="00EE3A11" w:rsidRPr="00C379C8" w:rsidP="002F6A28" w14:paraId="32DA7ABD" w14:textId="77777777">
            <w:pPr>
              <w:spacing w:before="120" w:after="120"/>
            </w:pPr>
            <w:r w:rsidRPr="00C379C8">
              <w:t>Plumbing components (Plastics, metal or ceramics)</w:t>
            </w:r>
          </w:p>
          <w:p w:rsidR="00EE3A11" w:rsidRPr="00C379C8" w:rsidP="002F6A28" w14:paraId="02A378A9" w14:textId="77777777">
            <w:pPr>
              <w:spacing w:before="120" w:after="120"/>
            </w:pPr>
            <w:r w:rsidRPr="00C379C8">
              <w:t>Water reticulation systems: pipes, couplings, and Valves</w:t>
            </w:r>
          </w:p>
          <w:p w:rsidR="00EE3A11" w:rsidRPr="00C379C8" w:rsidP="002F6A28" w14:paraId="54589042" w14:textId="77777777">
            <w:pPr>
              <w:spacing w:before="120" w:after="120"/>
            </w:pPr>
            <w:r w:rsidRPr="00C379C8">
              <w:t>Building and Construction Materials</w:t>
            </w:r>
          </w:p>
          <w:p w:rsidR="00EE3A11" w:rsidRPr="00C379C8" w:rsidP="002F6A28" w14:paraId="64A31BE7" w14:textId="77777777">
            <w:pPr>
              <w:spacing w:before="120" w:after="120"/>
            </w:pPr>
            <w:r w:rsidRPr="00C379C8">
              <w:t>Feminine and child hygiene products</w:t>
            </w:r>
          </w:p>
        </w:tc>
      </w:tr>
      <w:tr w14:paraId="0CCA244E" w14:textId="77777777" w:rsidTr="00DB13FE">
        <w:tblPrEx>
          <w:tblW w:w="5000" w:type="pct"/>
          <w:tblLayout w:type="fixed"/>
          <w:tblLook w:val="0000"/>
        </w:tblPrEx>
        <w:tc>
          <w:tcPr>
            <w:tcW w:w="607" w:type="dxa"/>
          </w:tcPr>
          <w:p w:rsidR="00F85C99" w:rsidRPr="002F6A28" w:rsidP="002F6A28" w14:paraId="1E24EEB7" w14:textId="77777777">
            <w:pPr>
              <w:spacing w:before="120" w:after="120"/>
              <w:jc w:val="left"/>
            </w:pPr>
            <w:r w:rsidRPr="002F6A28">
              <w:rPr>
                <w:b/>
              </w:rPr>
              <w:t>5.</w:t>
            </w:r>
          </w:p>
        </w:tc>
        <w:tc>
          <w:tcPr>
            <w:tcW w:w="8373" w:type="dxa"/>
          </w:tcPr>
          <w:p w:rsidR="00F85C99" w:rsidP="002F6A28" w14:paraId="09E6AB3D"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w:t>
            </w:r>
          </w:p>
          <w:p w:rsidR="00EE3A11" w:rsidRPr="00C379C8" w:rsidP="002F6A28" w14:paraId="714404F2" w14:textId="77777777">
            <w:pPr>
              <w:numPr>
                <w:ilvl w:val="0"/>
                <w:numId w:val="16"/>
              </w:numPr>
              <w:spacing w:before="120" w:after="120"/>
            </w:pPr>
            <w:r w:rsidRPr="00C379C8">
              <w:t>IMPLEMENTATION OF A PRE-EXPORT VERIFICATION OF CONFORMITY PROGRAMME FOR CERTAIN UNREGULATED PRODUCTS IMPORTED FROM THE PEOPLE'S REPUBLIC OF CHINA</w:t>
            </w:r>
          </w:p>
          <w:p w:rsidR="00EE3A11" w:rsidRPr="00C379C8" w:rsidP="002F6A28" w14:paraId="597EA42F" w14:textId="77777777">
            <w:pPr>
              <w:numPr>
                <w:ilvl w:val="0"/>
                <w:numId w:val="16"/>
              </w:numPr>
              <w:spacing w:before="120" w:after="120"/>
            </w:pPr>
            <w:r w:rsidRPr="00C379C8">
              <w:t>PHASE 1 - PRODUCT LIST</w:t>
            </w:r>
          </w:p>
          <w:p w:rsidR="00EE3A11" w:rsidRPr="00C379C8" w:rsidP="002F6A28" w14:paraId="6A6D8B0B" w14:textId="77777777">
            <w:pPr>
              <w:numPr>
                <w:ilvl w:val="0"/>
                <w:numId w:val="16"/>
              </w:numPr>
              <w:spacing w:before="120" w:after="120"/>
            </w:pPr>
            <w:r w:rsidRPr="00C379C8">
              <w:t>ANNEXURE 1- LIST OF HIGH-RISK UNREGULATED PRODUCTS</w:t>
            </w:r>
          </w:p>
          <w:p w:rsidR="00EE3A11" w:rsidRPr="00C379C8" w:rsidP="002F6A28" w14:paraId="077C1B63" w14:textId="77777777">
            <w:pPr>
              <w:numPr>
                <w:ilvl w:val="0"/>
                <w:numId w:val="16"/>
              </w:numPr>
              <w:spacing w:before="120" w:after="120"/>
            </w:pPr>
            <w:r w:rsidRPr="00C379C8">
              <w:t>OFFICIAL PUBLIC NOTICE— Launch of the Pre-Export Verification of Conformity (PVoC)</w:t>
            </w:r>
          </w:p>
          <w:p w:rsidR="00EE3A11" w:rsidRPr="00C379C8" w:rsidP="002F6A28" w14:paraId="3F335824" w14:textId="77777777">
            <w:pPr>
              <w:numPr>
                <w:ilvl w:val="0"/>
                <w:numId w:val="16"/>
              </w:numPr>
              <w:spacing w:before="120" w:after="120"/>
            </w:pPr>
            <w:r w:rsidRPr="00C379C8">
              <w:t>FREQUENTLY ASKED QUESTIONS</w:t>
            </w:r>
          </w:p>
          <w:p w:rsidR="00EE3A11" w:rsidRPr="00C379C8" w:rsidP="002F6A28" w14:paraId="2FC9393E" w14:textId="77777777">
            <w:pPr>
              <w:spacing w:before="120" w:after="120"/>
            </w:pPr>
            <w:r w:rsidRPr="00C379C8">
              <w:t>; (8 page(s), in English), (5 page(s), in English), (10 page(s), in English), (7 page(s), in English), (8 page(s), in English)</w:t>
            </w:r>
          </w:p>
          <w:p w:rsidR="000C3B6C" w:rsidRPr="000C3B6C" w:rsidP="002F6A28" w14:paraId="55A5C308"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D26F90" w:rsidRPr="00CE6C29" w:rsidP="002F6A28" w14:paraId="5337FCFF" w14:textId="77777777">
            <w:pPr>
              <w:pBdr>
                <w:top w:val="none" w:sz="0" w:space="4" w:color="auto"/>
              </w:pBdr>
              <w:rPr>
                <w:iCs/>
              </w:rPr>
            </w:pPr>
            <w:hyperlink r:id="rId7" w:tgtFrame="_blank" w:history="1">
              <w:r w:rsidRPr="00CE6C29">
                <w:rPr>
                  <w:iCs/>
                  <w:color w:val="0000FF"/>
                  <w:u w:val="single"/>
                </w:rPr>
                <w:t>https://members.wto.org/crnattachments/2026/TBT/ZAF/26_02453_00_e.pdf</w:t>
              </w:r>
            </w:hyperlink>
          </w:p>
          <w:p w:rsidR="00D26F90" w:rsidRPr="00CE6C29" w:rsidP="002F6A28" w14:paraId="25F19C7A" w14:textId="77777777">
            <w:pPr>
              <w:rPr>
                <w:iCs/>
              </w:rPr>
            </w:pPr>
            <w:hyperlink r:id="rId8" w:tgtFrame="_blank" w:history="1">
              <w:r w:rsidRPr="00CE6C29">
                <w:rPr>
                  <w:iCs/>
                  <w:color w:val="0000FF"/>
                  <w:u w:val="single"/>
                </w:rPr>
                <w:t>https://members.wto.org/crnattachments/2026/TBT/ZAF/26_02453_01_e.pdf</w:t>
              </w:r>
            </w:hyperlink>
          </w:p>
          <w:p w:rsidR="00D26F90" w:rsidRPr="00CE6C29" w:rsidP="002F6A28" w14:paraId="410CC5FE" w14:textId="77777777">
            <w:pPr>
              <w:rPr>
                <w:iCs/>
              </w:rPr>
            </w:pPr>
            <w:hyperlink r:id="rId9" w:tgtFrame="_blank" w:history="1">
              <w:r w:rsidRPr="00CE6C29">
                <w:rPr>
                  <w:iCs/>
                  <w:color w:val="0000FF"/>
                  <w:u w:val="single"/>
                </w:rPr>
                <w:t>https://members.wto.org/crnattachments/2026/TBT/ZAF/26_02453_02_e.pdf</w:t>
              </w:r>
            </w:hyperlink>
          </w:p>
          <w:p w:rsidR="00D26F90" w:rsidRPr="00CE6C29" w:rsidP="002F6A28" w14:paraId="22147AAA" w14:textId="77777777">
            <w:pPr>
              <w:rPr>
                <w:iCs/>
              </w:rPr>
            </w:pPr>
            <w:hyperlink r:id="rId10" w:tgtFrame="_blank" w:history="1">
              <w:r w:rsidRPr="00CE6C29">
                <w:rPr>
                  <w:iCs/>
                  <w:color w:val="0000FF"/>
                  <w:u w:val="single"/>
                </w:rPr>
                <w:t>https://members.wto.org/crnattachments/2026/TBT/ZAF/26_02453_03_e.pdf</w:t>
              </w:r>
            </w:hyperlink>
          </w:p>
          <w:p w:rsidR="00D26F90" w:rsidRPr="00CE6C29" w:rsidP="002F6A28" w14:paraId="06B299FD" w14:textId="77777777">
            <w:pPr>
              <w:pBdr>
                <w:bottom w:val="none" w:sz="0" w:space="4" w:color="auto"/>
              </w:pBdr>
              <w:spacing w:after="120"/>
              <w:rPr>
                <w:iCs/>
              </w:rPr>
            </w:pPr>
            <w:hyperlink r:id="rId11" w:tgtFrame="_blank" w:history="1">
              <w:r w:rsidRPr="00CE6C29">
                <w:rPr>
                  <w:iCs/>
                  <w:color w:val="0000FF"/>
                  <w:u w:val="single"/>
                </w:rPr>
                <w:t>https://members.wto.org/crnattachments/2026/TBT/ZAF/26_02453_04_e.pdf</w:t>
              </w:r>
            </w:hyperlink>
          </w:p>
        </w:tc>
      </w:tr>
      <w:tr w14:paraId="68BE2C3E" w14:textId="77777777" w:rsidTr="00DB13FE">
        <w:tblPrEx>
          <w:tblW w:w="5000" w:type="pct"/>
          <w:tblLayout w:type="fixed"/>
          <w:tblLook w:val="0000"/>
        </w:tblPrEx>
        <w:tc>
          <w:tcPr>
            <w:tcW w:w="607" w:type="dxa"/>
          </w:tcPr>
          <w:p w:rsidR="00F85C99" w:rsidRPr="002F6A28" w:rsidP="002F6A28" w14:paraId="41DF69F3" w14:textId="77777777">
            <w:pPr>
              <w:spacing w:before="120" w:after="120"/>
              <w:jc w:val="left"/>
              <w:rPr>
                <w:b/>
              </w:rPr>
            </w:pPr>
            <w:r w:rsidRPr="002F6A28">
              <w:rPr>
                <w:b/>
              </w:rPr>
              <w:t>6.</w:t>
            </w:r>
          </w:p>
        </w:tc>
        <w:tc>
          <w:tcPr>
            <w:tcW w:w="8373" w:type="dxa"/>
          </w:tcPr>
          <w:p w:rsidR="00F85C99" w:rsidRPr="002F6A28" w:rsidP="002F6A28" w14:paraId="32F07029" w14:textId="77777777">
            <w:pPr>
              <w:spacing w:before="120" w:after="120"/>
              <w:rPr>
                <w:b/>
              </w:rPr>
            </w:pPr>
            <w:r w:rsidRPr="002F6A28">
              <w:rPr>
                <w:b/>
              </w:rPr>
              <w:t>Description of content:</w:t>
            </w:r>
            <w:r w:rsidRPr="00C379C8" w:rsidR="00FE448B">
              <w:t xml:space="preserve"> This directive, issued under section 33 of the Standards Act, 2008, provides a framework to support the application of South African National Standards (SANS) to certain imported products that are currently unregulated. It applies specifically to products that do not fall under compulsory specifications enforced by the National Regulator for Compulsory Specifications (NRCS).</w:t>
            </w:r>
          </w:p>
          <w:p w:rsidR="00FE448B" w:rsidRPr="00C379C8" w:rsidP="002F6A28" w14:paraId="4D0BA96A" w14:textId="77777777">
            <w:pPr>
              <w:spacing w:before="120" w:after="120"/>
            </w:pPr>
            <w:r w:rsidRPr="00C379C8">
              <w:t>The Directive does not extend to products governed by other legislation, does not grant additional regulatory authority to the South African Bureau of Standards (SABS) beyond its existing mandate, and does not override or limit the legal responsibilities of the NRCS or any other regulatory body.</w:t>
            </w:r>
          </w:p>
          <w:p w:rsidR="00FE448B" w:rsidRPr="00C379C8" w:rsidP="002F6A28" w14:paraId="536F1D26" w14:textId="77777777">
            <w:pPr>
              <w:spacing w:before="120" w:after="120"/>
            </w:pPr>
            <w:r w:rsidRPr="00C379C8">
              <w:t>The programme applies on a most-favoured-nation basis to qualifying products from all origins, consistent with South Africa's obligations under Article I of the GATT 1994 and Articles 2.1 and 5.1.1 of the WTO TBT Agreement. Risk classification of product categories is determined exclusively by objective criteria, including market surveillance findings, non-compliance incident records, consumer safety complaints, and product category risk profile, irrespective of country of origin.</w:t>
            </w:r>
          </w:p>
        </w:tc>
      </w:tr>
      <w:tr w14:paraId="30EA3AB2" w14:textId="77777777" w:rsidTr="00DB13FE">
        <w:tblPrEx>
          <w:tblW w:w="5000" w:type="pct"/>
          <w:tblLayout w:type="fixed"/>
          <w:tblLook w:val="0000"/>
        </w:tblPrEx>
        <w:tc>
          <w:tcPr>
            <w:tcW w:w="607" w:type="dxa"/>
          </w:tcPr>
          <w:p w:rsidR="00F85C99" w:rsidRPr="002F6A28" w:rsidP="002F6A28" w14:paraId="62B446E0" w14:textId="77777777">
            <w:pPr>
              <w:spacing w:before="120" w:after="120"/>
              <w:jc w:val="left"/>
              <w:rPr>
                <w:b/>
              </w:rPr>
            </w:pPr>
            <w:r w:rsidRPr="002F6A28">
              <w:rPr>
                <w:b/>
              </w:rPr>
              <w:t>7.</w:t>
            </w:r>
          </w:p>
        </w:tc>
        <w:tc>
          <w:tcPr>
            <w:tcW w:w="8373" w:type="dxa"/>
          </w:tcPr>
          <w:p w:rsidR="00F85C99" w:rsidRPr="002F6A28" w:rsidP="002F6A28" w14:paraId="390FDEFC" w14:textId="77777777">
            <w:pPr>
              <w:spacing w:before="120" w:after="120"/>
              <w:rPr>
                <w:b/>
              </w:rPr>
            </w:pPr>
            <w:r w:rsidRPr="002F6A28">
              <w:rPr>
                <w:b/>
              </w:rPr>
              <w:t>Objective and rationale, including the nature of urgent problems where applicable:</w:t>
            </w:r>
            <w:r w:rsidRPr="00C379C8" w:rsidR="00EE3A11">
              <w:t xml:space="preserve"> The programme addresses systemic risks identified through SABS market surveillance and NRCS enforcement data showing elevated non-compliance rates across the listed product categories. Selection of products is based on objective risk indicators, including incident records, complaint data, and product category risk profile, and applies on a non-discriminatory basis irrespective of country of origin.; National security requirements; Protection of human health or safety</w:t>
            </w:r>
          </w:p>
        </w:tc>
      </w:tr>
      <w:tr w14:paraId="1799D5A4" w14:textId="77777777" w:rsidTr="00DB13FE">
        <w:tblPrEx>
          <w:tblW w:w="5000" w:type="pct"/>
          <w:tblLayout w:type="fixed"/>
          <w:tblLook w:val="0000"/>
        </w:tblPrEx>
        <w:tc>
          <w:tcPr>
            <w:tcW w:w="607" w:type="dxa"/>
          </w:tcPr>
          <w:p w:rsidR="00F85C99" w:rsidRPr="002F6A28" w:rsidP="009E75ED" w14:paraId="24DA8DA4" w14:textId="77777777">
            <w:pPr>
              <w:spacing w:before="120" w:after="120"/>
              <w:jc w:val="left"/>
              <w:rPr>
                <w:b/>
              </w:rPr>
            </w:pPr>
            <w:r w:rsidRPr="002F6A28">
              <w:rPr>
                <w:b/>
              </w:rPr>
              <w:t>8.</w:t>
            </w:r>
          </w:p>
        </w:tc>
        <w:tc>
          <w:tcPr>
            <w:tcW w:w="8373" w:type="dxa"/>
          </w:tcPr>
          <w:p w:rsidR="000C3B6C" w:rsidRPr="00EC00D2" w:rsidP="007F13E8" w14:paraId="6F789149" w14:textId="77777777">
            <w:pPr>
              <w:spacing w:before="120" w:after="120"/>
              <w:rPr>
                <w:bCs/>
              </w:rPr>
            </w:pPr>
            <w:r w:rsidRPr="002F6A28">
              <w:rPr>
                <w:b/>
              </w:rPr>
              <w:t>Relevant documents:</w:t>
            </w:r>
            <w:r w:rsidRPr="002F6A28" w:rsidR="00EE3A11">
              <w:t xml:space="preserve"> </w:t>
            </w:r>
          </w:p>
          <w:p w:rsidR="00EE3A11" w:rsidRPr="002F6A28" w:rsidP="007F13E8" w14:paraId="7F6A8D02" w14:textId="77777777">
            <w:pPr>
              <w:spacing w:before="120" w:after="120"/>
            </w:pPr>
            <w:r w:rsidRPr="002F6A28">
              <w:t>Standards Act, 2008 (Act No. 8 of 2008)</w:t>
            </w:r>
          </w:p>
          <w:p w:rsidR="00EE3A11" w:rsidRPr="002F6A28" w:rsidP="007F13E8" w14:paraId="35B090B8" w14:textId="77777777">
            <w:pPr>
              <w:spacing w:before="120" w:after="120"/>
            </w:pPr>
            <w:r w:rsidRPr="002F6A28">
              <w:t>National Regulator for Compulsory Specifications Act, 2008 (Act No. 5 of 2008)</w:t>
            </w:r>
          </w:p>
          <w:p w:rsidR="00EE3A11" w:rsidRPr="002F6A28" w:rsidP="007F13E8" w14:paraId="51ACBA96" w14:textId="77777777">
            <w:pPr>
              <w:spacing w:before="120" w:after="120"/>
            </w:pPr>
            <w:r w:rsidRPr="002F6A28">
              <w:t>Consumer Protection Act, 2008 (Act No. 68 of 2008)</w:t>
            </w:r>
          </w:p>
          <w:p w:rsidR="00EE3A11" w:rsidRPr="002F6A28" w:rsidP="007F13E8" w14:paraId="6A7EDADD" w14:textId="77777777">
            <w:pPr>
              <w:spacing w:before="120" w:after="120"/>
            </w:pPr>
            <w:r w:rsidRPr="002F6A28">
              <w:t>Customs and Excise Act, 1964 (Act No. 91 of 1964)</w:t>
            </w:r>
          </w:p>
          <w:p w:rsidR="00EE3A11" w:rsidRPr="002F6A28" w:rsidP="007F13E8" w14:paraId="1F9F5057" w14:textId="77777777">
            <w:pPr>
              <w:spacing w:before="120" w:after="120"/>
            </w:pPr>
            <w:r w:rsidRPr="002F6A28">
              <w:t>National Development Plan (NDP)</w:t>
            </w:r>
          </w:p>
          <w:p w:rsidR="00EE3A11" w:rsidRPr="002F6A28" w:rsidP="007F13E8" w14:paraId="3DD9DD57" w14:textId="77777777">
            <w:pPr>
              <w:spacing w:before="120" w:after="120"/>
            </w:pPr>
            <w:r w:rsidRPr="002F6A28">
              <w:t>South Africa's Industrial Policy Action Plan (IPAP)</w:t>
            </w:r>
          </w:p>
          <w:p w:rsidR="00EE3A11" w:rsidRPr="002F6A28" w:rsidP="007F13E8" w14:paraId="6A0D343C" w14:textId="77777777">
            <w:pPr>
              <w:spacing w:before="120" w:after="120"/>
            </w:pPr>
            <w:r w:rsidRPr="002F6A28">
              <w:t>Ministerial Directive—Minister of Trade, Industry and Competition</w:t>
            </w:r>
          </w:p>
        </w:tc>
      </w:tr>
      <w:tr w14:paraId="493900D0" w14:textId="77777777" w:rsidTr="00DB13FE">
        <w:tblPrEx>
          <w:tblW w:w="5000" w:type="pct"/>
          <w:tblLayout w:type="fixed"/>
          <w:tblLook w:val="0000"/>
        </w:tblPrEx>
        <w:tc>
          <w:tcPr>
            <w:tcW w:w="607" w:type="dxa"/>
          </w:tcPr>
          <w:p w:rsidR="00EE3A11" w:rsidRPr="002F6A28" w:rsidP="002F6A28" w14:paraId="03A5A104" w14:textId="77777777">
            <w:pPr>
              <w:spacing w:before="120" w:after="120"/>
              <w:jc w:val="left"/>
              <w:rPr>
                <w:b/>
              </w:rPr>
            </w:pPr>
            <w:r w:rsidRPr="002F6A28">
              <w:rPr>
                <w:b/>
              </w:rPr>
              <w:t>9.</w:t>
            </w:r>
          </w:p>
        </w:tc>
        <w:tc>
          <w:tcPr>
            <w:tcW w:w="8373" w:type="dxa"/>
          </w:tcPr>
          <w:p w:rsidR="00EE3A11" w:rsidRPr="002F6A28" w:rsidP="008953C4" w14:paraId="041EBEEB" w14:textId="77777777">
            <w:pPr>
              <w:spacing w:before="120" w:after="120"/>
            </w:pPr>
            <w:r w:rsidRPr="002F6A28">
              <w:rPr>
                <w:b/>
              </w:rPr>
              <w:t>Proposed date of adoption:</w:t>
            </w:r>
            <w:r w:rsidRPr="00C379C8">
              <w:t xml:space="preserve"> </w:t>
            </w:r>
            <w:r w:rsidRPr="00C379C8">
              <w:t>21 September 2026</w:t>
            </w:r>
          </w:p>
          <w:p w:rsidR="00EE3A11" w:rsidRPr="002F6A28" w:rsidP="008953C4" w14:paraId="2A8EF425" w14:textId="77777777">
            <w:pPr>
              <w:spacing w:after="120"/>
            </w:pPr>
            <w:r w:rsidRPr="002F6A28">
              <w:rPr>
                <w:b/>
              </w:rPr>
              <w:t>Proposed date of entry into force:</w:t>
            </w:r>
            <w:r w:rsidRPr="00C379C8">
              <w:t xml:space="preserve"> </w:t>
            </w:r>
            <w:r w:rsidRPr="00C379C8">
              <w:t>21 September 2026</w:t>
            </w:r>
          </w:p>
        </w:tc>
      </w:tr>
      <w:tr w14:paraId="3571FBA6" w14:textId="77777777" w:rsidTr="00DB13FE">
        <w:tblPrEx>
          <w:tblW w:w="5000" w:type="pct"/>
          <w:tblLayout w:type="fixed"/>
          <w:tblLook w:val="0000"/>
        </w:tblPrEx>
        <w:tc>
          <w:tcPr>
            <w:tcW w:w="607" w:type="dxa"/>
            <w:tcBorders>
              <w:bottom w:val="double" w:sz="4" w:space="0" w:color="auto"/>
            </w:tcBorders>
          </w:tcPr>
          <w:p w:rsidR="00F85C99" w:rsidRPr="002F6A28" w:rsidP="002F6A28" w14:paraId="2AE10F72"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171A40C3"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65334318" w14:textId="77777777">
            <w:pPr>
              <w:spacing w:before="120" w:after="120"/>
              <w:rPr>
                <w:bCs/>
              </w:rPr>
            </w:pPr>
            <w:r w:rsidRPr="002F6A28">
              <w:rPr>
                <w:b/>
              </w:rPr>
              <w:t>Final date for comments:</w:t>
            </w:r>
            <w:r w:rsidRPr="00C379C8" w:rsidR="00EE3A11">
              <w:t xml:space="preserve"> 10 July 2026</w:t>
            </w:r>
          </w:p>
          <w:p w:rsidR="000C3B6C" w:rsidRPr="00E3324D" w:rsidP="000C3B6C" w14:paraId="7AA1C9C8" w14:textId="77777777">
            <w:pPr>
              <w:tabs>
                <w:tab w:val="left" w:pos="1418"/>
                <w:tab w:val="left" w:pos="2127"/>
                <w:tab w:val="left" w:pos="2835"/>
                <w:tab w:val="left" w:pos="3402"/>
              </w:tabs>
              <w:spacing w:before="120" w:after="120"/>
              <w:rPr>
                <w:b/>
                <w:bCs/>
              </w:rPr>
            </w:pPr>
            <w:r w:rsidRPr="00E3324D">
              <w:rPr>
                <w:b/>
                <w:bCs/>
              </w:rPr>
              <w:t>[X]</w:t>
            </w:r>
            <w:r w:rsidRPr="00E3324D">
              <w:rPr>
                <w:b/>
                <w:bCs/>
              </w:rPr>
              <w:t xml:space="preserve"> 60 days from notification</w:t>
            </w:r>
            <w:r w:rsidRPr="006A4C49" w:rsidR="00D75956">
              <w:t xml:space="preserve"> </w:t>
            </w:r>
          </w:p>
          <w:p w:rsidR="000C3B6C" w:rsidRPr="002F6A28" w:rsidP="000C3B6C" w14:paraId="2BC6E43C"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082E9EE7" w14:textId="77777777">
            <w:r w:rsidRPr="00CE6C29">
              <w:t>South African Bureau of Standards (SABS)</w:t>
            </w:r>
          </w:p>
          <w:p w:rsidR="00CE6C29" w:rsidRPr="00CE6C29" w:rsidP="000C3B6C" w14:paraId="7F92B3DE" w14:textId="77777777">
            <w:r w:rsidRPr="00CE6C29">
              <w:t>Contact person: Ms. Nokubongwa Mvelase</w:t>
            </w:r>
          </w:p>
          <w:p w:rsidR="00CE6C29" w:rsidRPr="00CE6C29" w:rsidP="000C3B6C" w14:paraId="3A0B5571" w14:textId="77777777">
            <w:r w:rsidRPr="00CE6C29">
              <w:t>WTO TBT Enquiry Point</w:t>
            </w:r>
          </w:p>
          <w:p w:rsidR="00CE6C29" w:rsidRPr="00CE6C29" w:rsidP="000C3B6C" w14:paraId="5FD9AB63" w14:textId="77777777">
            <w:r w:rsidRPr="00CE6C29">
              <w:t>Stakeholder Relations Department</w:t>
            </w:r>
          </w:p>
          <w:p w:rsidR="00CE6C29" w:rsidRPr="00CE6C29" w:rsidP="000C3B6C" w14:paraId="3C90DEEA" w14:textId="77777777">
            <w:r w:rsidRPr="00CE6C29">
              <w:t>1 Dr Lategan Road, Groenkloof</w:t>
            </w:r>
          </w:p>
          <w:p w:rsidR="00CE6C29" w:rsidRPr="00CE6C29" w:rsidP="000C3B6C" w14:paraId="1CC48AB5" w14:textId="77777777">
            <w:r w:rsidRPr="00CE6C29">
              <w:t>Private Bag X191</w:t>
            </w:r>
          </w:p>
          <w:p w:rsidR="00CE6C29" w:rsidRPr="00CE6C29" w:rsidP="000C3B6C" w14:paraId="3B09F11C" w14:textId="77777777">
            <w:r w:rsidRPr="00CE6C29">
              <w:t>Pretoria 0001</w:t>
            </w:r>
          </w:p>
          <w:p w:rsidR="00CE6C29" w:rsidRPr="00CE6C29" w:rsidP="000C3B6C" w14:paraId="07739139" w14:textId="77777777">
            <w:r w:rsidRPr="00CE6C29">
              <w:t>Tel: +(27) 12 428 6125</w:t>
            </w:r>
          </w:p>
          <w:p w:rsidR="00CE6C29" w:rsidRPr="00CE6C29" w:rsidP="000C3B6C" w14:paraId="7796E735" w14:textId="77777777">
            <w:r w:rsidRPr="00CE6C29">
              <w:t xml:space="preserve">Email: </w:t>
            </w:r>
            <w:hyperlink r:id="rId12" w:history="1">
              <w:r w:rsidRPr="00CE6C29">
                <w:rPr>
                  <w:color w:val="0000FF"/>
                  <w:u w:val="single"/>
                </w:rPr>
                <w:t>wto@sabs.co.za</w:t>
              </w:r>
            </w:hyperlink>
          </w:p>
          <w:p w:rsidR="00CE6C29" w:rsidRPr="00CE6C29" w:rsidP="000C3B6C" w14:paraId="7330E299" w14:textId="77777777">
            <w:pPr>
              <w:spacing w:after="120"/>
            </w:pPr>
            <w:r w:rsidRPr="00CE6C29">
              <w:t xml:space="preserve">Website: </w:t>
            </w:r>
            <w:hyperlink r:id="rId13" w:tgtFrame="_blank" w:history="1">
              <w:r w:rsidRPr="00CE6C29">
                <w:rPr>
                  <w:color w:val="0000FF"/>
                  <w:u w:val="single"/>
                </w:rPr>
                <w:t>http://www.sabs.co.za</w:t>
              </w:r>
            </w:hyperlink>
          </w:p>
        </w:tc>
      </w:tr>
    </w:tbl>
    <w:p w:rsidR="00EE3A11" w:rsidRPr="002F6A28" w:rsidP="00887259" w14:paraId="70CFD0B7" w14:textId="77777777">
      <w:pPr>
        <w:jc w:val="center"/>
      </w:pPr>
    </w:p>
    <w:sectPr w:rsidSect="00760DB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29651D0"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F7A7B54"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76289ABF"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C6B4B49" w14:textId="77777777">
    <w:pPr>
      <w:pStyle w:val="Header"/>
      <w:pBdr>
        <w:bottom w:val="single" w:sz="4" w:space="1" w:color="auto"/>
      </w:pBdr>
      <w:tabs>
        <w:tab w:val="clear" w:pos="4513"/>
        <w:tab w:val="clear" w:pos="9027"/>
      </w:tabs>
      <w:jc w:val="center"/>
    </w:pPr>
    <w:r w:rsidRPr="002F6A28">
      <w:t>tbtSymbol</w:t>
    </w:r>
  </w:p>
  <w:p w:rsidR="009239F7" w:rsidRPr="002F6A28" w:rsidP="009239F7" w14:paraId="0B33F8CE" w14:textId="77777777">
    <w:pPr>
      <w:pStyle w:val="Header"/>
      <w:pBdr>
        <w:bottom w:val="single" w:sz="4" w:space="1" w:color="auto"/>
      </w:pBdr>
      <w:tabs>
        <w:tab w:val="clear" w:pos="4513"/>
        <w:tab w:val="clear" w:pos="9027"/>
      </w:tabs>
      <w:jc w:val="center"/>
    </w:pPr>
  </w:p>
  <w:p w:rsidR="009239F7" w:rsidRPr="002F6A28" w:rsidP="009239F7" w14:paraId="63DC9CAC"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21736846"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63A0A42" w14:textId="77777777">
    <w:pPr>
      <w:pStyle w:val="Header"/>
      <w:pBdr>
        <w:bottom w:val="single" w:sz="4" w:space="1" w:color="auto"/>
      </w:pBdr>
      <w:tabs>
        <w:tab w:val="clear" w:pos="4513"/>
        <w:tab w:val="clear" w:pos="9027"/>
      </w:tabs>
      <w:jc w:val="center"/>
    </w:pPr>
    <w:bookmarkStart w:id="0" w:name="spsSymbolHeader"/>
    <w:r w:rsidRPr="002F6A28">
      <w:t>G/TBT/N/ZAF/273</w:t>
    </w:r>
    <w:bookmarkEnd w:id="0"/>
  </w:p>
  <w:p w:rsidR="009239F7" w:rsidRPr="002F6A28" w:rsidP="009239F7" w14:paraId="2BA86CDB" w14:textId="77777777">
    <w:pPr>
      <w:pStyle w:val="Header"/>
      <w:pBdr>
        <w:bottom w:val="single" w:sz="4" w:space="1" w:color="auto"/>
      </w:pBdr>
      <w:tabs>
        <w:tab w:val="clear" w:pos="4513"/>
        <w:tab w:val="clear" w:pos="9027"/>
      </w:tabs>
      <w:jc w:val="center"/>
    </w:pPr>
  </w:p>
  <w:p w:rsidR="009239F7" w:rsidRPr="002F6A28" w:rsidP="009239F7" w14:paraId="7764D02B"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3</w:t>
    </w:r>
    <w:r w:rsidRPr="002F6A28">
      <w:fldChar w:fldCharType="end"/>
    </w:r>
    <w:r w:rsidRPr="002F6A28">
      <w:t xml:space="preserve"> -</w:t>
    </w:r>
  </w:p>
  <w:p w:rsidR="009239F7" w:rsidRPr="002F6A28" w:rsidP="009239F7" w14:paraId="7192EDD1"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095F9E8D"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76B78C59"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7A903574" w14:textId="77777777">
          <w:pPr>
            <w:jc w:val="right"/>
            <w:rPr>
              <w:b/>
              <w:color w:val="FF0000"/>
              <w:szCs w:val="16"/>
            </w:rPr>
          </w:pPr>
        </w:p>
      </w:tc>
    </w:tr>
    <w:bookmarkEnd w:id="1"/>
    <w:tr w14:paraId="1962893C"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345240FE"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52942BD6" w14:textId="77777777">
          <w:pPr>
            <w:jc w:val="right"/>
            <w:rPr>
              <w:b/>
              <w:szCs w:val="16"/>
            </w:rPr>
          </w:pPr>
        </w:p>
      </w:tc>
    </w:tr>
    <w:tr w14:paraId="4ACFB4EF"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74378A20"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11BAEAD5" w14:textId="77777777">
          <w:pPr>
            <w:jc w:val="right"/>
            <w:rPr>
              <w:b/>
              <w:szCs w:val="16"/>
            </w:rPr>
          </w:pPr>
          <w:bookmarkStart w:id="2" w:name="bmkSymbols"/>
          <w:r w:rsidRPr="002F6A28">
            <w:rPr>
              <w:b/>
              <w:szCs w:val="16"/>
            </w:rPr>
            <w:t>G/TBT/N/ZAF/273</w:t>
          </w:r>
          <w:bookmarkEnd w:id="2"/>
        </w:p>
      </w:tc>
    </w:tr>
    <w:tr w14:paraId="4E4B6E38"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1D5D2093" w14:textId="77777777"/>
      </w:tc>
      <w:tc>
        <w:tcPr>
          <w:tcW w:w="5448" w:type="dxa"/>
          <w:gridSpan w:val="2"/>
          <w:shd w:val="clear" w:color="auto" w:fill="FFFFFF"/>
          <w:tcMar>
            <w:left w:w="108" w:type="dxa"/>
            <w:right w:w="108" w:type="dxa"/>
          </w:tcMar>
          <w:vAlign w:val="center"/>
        </w:tcPr>
        <w:p w:rsidR="00ED54E0" w:rsidRPr="009239F7" w:rsidP="00B801E9" w14:paraId="18B76286" w14:textId="77777777">
          <w:pPr>
            <w:jc w:val="right"/>
            <w:rPr>
              <w:szCs w:val="16"/>
            </w:rPr>
          </w:pPr>
          <w:bookmarkStart w:id="3" w:name="spsDateDistribution"/>
          <w:bookmarkStart w:id="4" w:name="bmkDate"/>
          <w:r w:rsidRPr="009239F7">
            <w:rPr>
              <w:szCs w:val="16"/>
            </w:rPr>
            <w:t>11 May 2026</w:t>
          </w:r>
          <w:bookmarkEnd w:id="3"/>
          <w:bookmarkEnd w:id="4"/>
        </w:p>
      </w:tc>
    </w:tr>
    <w:tr w14:paraId="1C4BD707"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3ED03562" w14:textId="77777777">
          <w:pPr>
            <w:jc w:val="left"/>
            <w:rPr>
              <w:b/>
            </w:rPr>
          </w:pPr>
          <w:bookmarkStart w:id="5" w:name="bmkSerial"/>
          <w:r>
            <w:rPr>
              <w:rFonts w:ascii="Verdana" w:eastAsia="Verdana" w:hAnsi="Verdana" w:cs="Verdana"/>
              <w:b w:val="0"/>
              <w:color w:val="FF0000"/>
              <w:sz w:val="18"/>
            </w:rPr>
            <w:t>(26-3484)</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549CBEAD"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3</w:t>
          </w:r>
          <w:r w:rsidRPr="002F6A28">
            <w:rPr>
              <w:bCs/>
              <w:szCs w:val="16"/>
            </w:rPr>
            <w:fldChar w:fldCharType="end"/>
          </w:r>
          <w:bookmarkEnd w:id="6"/>
        </w:p>
      </w:tc>
    </w:tr>
    <w:tr w14:paraId="57C4F705"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2484FBC4"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1CBB47FA"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3A455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37100690">
    <w:abstractNumId w:val="9"/>
  </w:num>
  <w:num w:numId="2" w16cid:durableId="1654993104">
    <w:abstractNumId w:val="7"/>
  </w:num>
  <w:num w:numId="3" w16cid:durableId="188841690">
    <w:abstractNumId w:val="6"/>
  </w:num>
  <w:num w:numId="4" w16cid:durableId="585849880">
    <w:abstractNumId w:val="5"/>
  </w:num>
  <w:num w:numId="5" w16cid:durableId="1177310790">
    <w:abstractNumId w:val="4"/>
  </w:num>
  <w:num w:numId="6" w16cid:durableId="305595350">
    <w:abstractNumId w:val="12"/>
  </w:num>
  <w:num w:numId="7" w16cid:durableId="23990491">
    <w:abstractNumId w:val="11"/>
  </w:num>
  <w:num w:numId="8" w16cid:durableId="1977564065">
    <w:abstractNumId w:val="10"/>
  </w:num>
  <w:num w:numId="9" w16cid:durableId="7954430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4150126">
    <w:abstractNumId w:val="13"/>
  </w:num>
  <w:num w:numId="11" w16cid:durableId="1487167846">
    <w:abstractNumId w:val="8"/>
  </w:num>
  <w:num w:numId="12" w16cid:durableId="1051810216">
    <w:abstractNumId w:val="3"/>
  </w:num>
  <w:num w:numId="13" w16cid:durableId="722096137">
    <w:abstractNumId w:val="2"/>
  </w:num>
  <w:num w:numId="14" w16cid:durableId="1303850012">
    <w:abstractNumId w:val="1"/>
  </w:num>
  <w:num w:numId="15" w16cid:durableId="1582446444">
    <w:abstractNumId w:val="0"/>
  </w:num>
  <w:num w:numId="16" w16cid:durableId="8997086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1E2A"/>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E3E62"/>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26F90"/>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BBD0F2"/>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members.wto.org/crnattachments/2026/TBT/ZAF/26_02453_03_e.pdf" TargetMode="External" /><Relationship Id="rId11" Type="http://schemas.openxmlformats.org/officeDocument/2006/relationships/hyperlink" Target="https://members.wto.org/crnattachments/2026/TBT/ZAF/26_02453_04_e.pdf" TargetMode="External" /><Relationship Id="rId12" Type="http://schemas.openxmlformats.org/officeDocument/2006/relationships/hyperlink" Target="mailto:wto@sabs.co.za" TargetMode="External" /><Relationship Id="rId13" Type="http://schemas.openxmlformats.org/officeDocument/2006/relationships/hyperlink" Target="http://www.sabs.co.za"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sabs.co.za" TargetMode="External" /><Relationship Id="rId7" Type="http://schemas.openxmlformats.org/officeDocument/2006/relationships/hyperlink" Target="https://members.wto.org/crnattachments/2026/TBT/ZAF/26_02453_00_e.pdf" TargetMode="External" /><Relationship Id="rId8" Type="http://schemas.openxmlformats.org/officeDocument/2006/relationships/hyperlink" Target="https://members.wto.org/crnattachments/2026/TBT/ZAF/26_02453_01_e.pdf" TargetMode="External" /><Relationship Id="rId9" Type="http://schemas.openxmlformats.org/officeDocument/2006/relationships/hyperlink" Target="https://members.wto.org/crnattachments/2026/TBT/ZAF/26_02453_02_e.pdf"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eyJucyI6Imh0dHA6XC9cL3d3dy50aXR1cy5jb21cL25zXC9Xb3JsZCBUcmFkZSBPcmdhbml6YXRpb24iLCJwcm9wcyI6W3sibiI6IldUT0NMQVNTSUZJQ0FUSU9OIiwidmFscyI6W3sidmFsdWUiOiJJTlRFUk5BTCJ9XX1dfQ==</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8BB4B6A7-8C02-4698-860D-9C9949875C97}">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3</TotalTime>
  <Pages>3</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Flanagan, Una</cp:lastModifiedBy>
  <cp:revision>2</cp:revision>
  <dcterms:created xsi:type="dcterms:W3CDTF">2026-05-11T07:18:00Z</dcterms:created>
  <dcterms:modified xsi:type="dcterms:W3CDTF">2026-05-11T07:18:00Z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INTERNAL</vt:lpwstr>
  </property>
</Properties>
</file>