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BB2EF2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A8D9DF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F1A45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67177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23A330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DC4B82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ESWATINI</w:t>
            </w:r>
          </w:p>
          <w:p w:rsidR="00F85C99" w:rsidRPr="002F6A28" w:rsidP="002F6A28" w14:paraId="3ED9D94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BA8E7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0502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D47F42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C6EDCBA" w14:textId="77777777">
            <w:r w:rsidRPr="00C379C8">
              <w:t>Eswatini Standards Authority</w:t>
            </w:r>
          </w:p>
          <w:p w:rsidR="00EE3A11" w:rsidRPr="00C379C8" w:rsidP="000C3B6C" w14:paraId="5416B3F2" w14:textId="77777777">
            <w:r w:rsidRPr="00C379C8">
              <w:t>Marbel Construction, plot 247, King Mswati III Ave West</w:t>
            </w:r>
          </w:p>
          <w:p w:rsidR="00EE3A11" w:rsidRPr="00C379C8" w:rsidP="000C3B6C" w14:paraId="060225BB" w14:textId="77777777">
            <w:r w:rsidRPr="00C379C8">
              <w:t>P.O Box 1399</w:t>
            </w:r>
          </w:p>
          <w:p w:rsidR="00EE3A11" w:rsidRPr="00C379C8" w:rsidP="000C3B6C" w14:paraId="1B6E301B" w14:textId="77777777">
            <w:r w:rsidRPr="00C379C8">
              <w:t>Matsapha</w:t>
            </w:r>
          </w:p>
          <w:p w:rsidR="00EE3A11" w:rsidRPr="00C379C8" w:rsidP="000C3B6C" w14:paraId="6D3845FC" w14:textId="77777777">
            <w:r w:rsidRPr="00C379C8">
              <w:t>+268 25184610</w:t>
            </w:r>
          </w:p>
          <w:p w:rsidR="00EE3A11" w:rsidRPr="00C379C8" w:rsidP="000C3B6C" w14:paraId="22E1CE02" w14:textId="77777777">
            <w:pPr>
              <w:spacing w:after="120"/>
            </w:pPr>
            <w:hyperlink r:id="rId6" w:history="1">
              <w:r w:rsidRPr="00C379C8">
                <w:rPr>
                  <w:color w:val="0000FF"/>
                  <w:u w:val="single"/>
                </w:rPr>
                <w:t>info@swasa.co.sz</w:t>
              </w:r>
            </w:hyperlink>
          </w:p>
        </w:tc>
      </w:tr>
      <w:tr w14:paraId="1E0CD8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B7FD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27E9AF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EAFD6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D83C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B97840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PRD/SZNS ISO 22002-1:2025 Prerequisite programmes on food safety —Part 1: Food manufacturing</w:t>
            </w:r>
          </w:p>
        </w:tc>
      </w:tr>
      <w:tr w14:paraId="27736F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BA74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E0C397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PRD/SZNS ISO 22002-1:2025 Prerequisite programmes on food safety —Part 1: Food manufacturing</w:t>
            </w:r>
          </w:p>
          <w:p w:rsidR="00EE3A11" w:rsidRPr="00C379C8" w:rsidP="002F6A28" w14:paraId="76044F82" w14:textId="77777777">
            <w:pPr>
              <w:spacing w:before="120" w:after="120"/>
            </w:pPr>
            <w:r w:rsidRPr="00C379C8">
              <w:t>; (14 page(s), in English)</w:t>
            </w:r>
          </w:p>
          <w:p w:rsidR="000C3B6C" w:rsidRPr="000C3B6C" w:rsidP="002F6A28" w14:paraId="1E6B158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F72E1" w:rsidRPr="00CE6C29" w:rsidP="002F6A28" w14:paraId="0D26AEA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https://members.wto.org/crnattachments/2026/TBT/SWZ/26_04931_00_e.pdf</w:t>
              </w:r>
            </w:hyperlink>
          </w:p>
          <w:p w:rsidR="00FF72E1" w:rsidRPr="00CE6C29" w:rsidP="002F6A28" w14:paraId="2006C36A" w14:textId="77777777">
            <w:pPr>
              <w:rPr>
                <w:iCs/>
              </w:rPr>
            </w:pPr>
            <w:r w:rsidRPr="00CE6C29">
              <w:rPr>
                <w:iCs/>
              </w:rPr>
              <w:t>Eswatini Standards Authority</w:t>
            </w:r>
          </w:p>
          <w:p w:rsidR="00FF72E1" w:rsidRPr="00CE6C29" w:rsidP="002F6A28" w14:paraId="3E837A52" w14:textId="77777777">
            <w:pPr>
              <w:rPr>
                <w:iCs/>
              </w:rPr>
            </w:pPr>
            <w:r w:rsidRPr="00CE6C29">
              <w:rPr>
                <w:iCs/>
              </w:rPr>
              <w:t>Marbel Construction, plot 247, King Mswati III Ave West</w:t>
            </w:r>
          </w:p>
          <w:p w:rsidR="00FF72E1" w:rsidRPr="00CE6C29" w:rsidP="002F6A28" w14:paraId="54F87A33" w14:textId="77777777">
            <w:pPr>
              <w:rPr>
                <w:iCs/>
              </w:rPr>
            </w:pPr>
            <w:r w:rsidRPr="00CE6C29">
              <w:rPr>
                <w:iCs/>
              </w:rPr>
              <w:t>P.O Box 1399</w:t>
            </w:r>
          </w:p>
          <w:p w:rsidR="00FF72E1" w:rsidRPr="00CE6C29" w:rsidP="002F6A28" w14:paraId="5B74CB45" w14:textId="77777777">
            <w:pPr>
              <w:rPr>
                <w:iCs/>
              </w:rPr>
            </w:pPr>
            <w:r w:rsidRPr="00CE6C29">
              <w:rPr>
                <w:iCs/>
              </w:rPr>
              <w:t>Matsapha</w:t>
            </w:r>
          </w:p>
          <w:p w:rsidR="00FF72E1" w:rsidRPr="00CE6C29" w:rsidP="002F6A28" w14:paraId="2AA7009E" w14:textId="77777777">
            <w:pPr>
              <w:rPr>
                <w:iCs/>
              </w:rPr>
            </w:pPr>
            <w:r w:rsidRPr="00CE6C29">
              <w:rPr>
                <w:iCs/>
              </w:rPr>
              <w:t>+268 25184610</w:t>
            </w:r>
          </w:p>
          <w:p w:rsidR="00FF72E1" w:rsidRPr="00CE6C29" w:rsidP="002F6A28" w14:paraId="63CF6C1D" w14:textId="77777777">
            <w:pPr>
              <w:spacing w:after="120"/>
              <w:rPr>
                <w:iCs/>
              </w:rPr>
            </w:pP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info@swasa.co.sz</w:t>
              </w:r>
            </w:hyperlink>
          </w:p>
        </w:tc>
      </w:tr>
      <w:tr w14:paraId="540792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8F08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4401E6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specifies, in conjunction with ISO 22002-100, requirements for establishing, implementing and maintaining prerequisite programmes (PRPs) to control food safety hazards in food manufacturing.</w:t>
            </w:r>
          </w:p>
          <w:p w:rsidR="00FE448B" w:rsidRPr="00C379C8" w:rsidP="002F6A28" w14:paraId="7ADAB6EB" w14:textId="77777777">
            <w:pPr>
              <w:spacing w:before="120" w:after="120"/>
            </w:pPr>
            <w:r w:rsidRPr="00C379C8">
              <w:t>This document is applicable to all organizations, regardless of size or complexity.</w:t>
            </w:r>
          </w:p>
          <w:p w:rsidR="00FE448B" w:rsidRPr="00C379C8" w:rsidP="002F6A28" w14:paraId="33A85859" w14:textId="77777777">
            <w:pPr>
              <w:spacing w:before="120" w:after="120"/>
            </w:pPr>
            <w:r w:rsidRPr="00C379C8">
              <w:t>This document does not apply to other parts of the food supply chain.</w:t>
            </w:r>
          </w:p>
          <w:p w:rsidR="00FE448B" w:rsidRPr="00C379C8" w:rsidP="002F6A28" w14:paraId="5C52154A" w14:textId="77777777">
            <w:pPr>
              <w:spacing w:before="120" w:after="120"/>
            </w:pPr>
            <w:r w:rsidRPr="00C379C8">
              <w:t>Exclusions to requirements can be supported by a sufficient justification that ensures that the exclusion does not adversely impact food safety.</w:t>
            </w:r>
          </w:p>
        </w:tc>
      </w:tr>
      <w:tr w14:paraId="42BCCD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8256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04F715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requirements; Reducing trade barriers and facilitating trade</w:t>
            </w:r>
          </w:p>
        </w:tc>
      </w:tr>
      <w:tr w14:paraId="1F74F3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02999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6EB8D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5A4D466" w14:textId="77777777">
            <w:pPr>
              <w:spacing w:before="120" w:after="120"/>
            </w:pPr>
            <w:r w:rsidRPr="002F6A28">
              <w:t>ISO 22002-100, Prerequisite programmes on food safety — Part 100: Requirements for the food, feed and packaging supply chain.</w:t>
            </w:r>
          </w:p>
        </w:tc>
      </w:tr>
      <w:tr w14:paraId="4DF907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49CCA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E0BEB5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A5019C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BC705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59A47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BF79B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EAD9A6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7509465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FDC918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2D3111B7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A24D8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7058C4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7ABA1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1662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7C6ED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59B08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793DB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DD01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G/TBT/N/SWZ/45</w:t>
    </w:r>
    <w:bookmarkEnd w:id="0"/>
  </w:p>
  <w:p w:rsidR="009239F7" w:rsidRPr="002F6A28" w:rsidP="009239F7" w14:paraId="487D88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FD40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892133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7FF2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DCBF3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A1712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DD1376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7900E4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7FCC66" w14:textId="77777777">
          <w:pPr>
            <w:jc w:val="right"/>
            <w:rPr>
              <w:b/>
              <w:szCs w:val="16"/>
            </w:rPr>
          </w:pPr>
        </w:p>
      </w:tc>
    </w:tr>
    <w:tr w14:paraId="6D5609C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E4735C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CE7A29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G/TBT/N/SWZ/45</w:t>
          </w:r>
          <w:bookmarkEnd w:id="2"/>
        </w:p>
      </w:tc>
    </w:tr>
    <w:tr w14:paraId="6D3D0D0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C2A9C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F7387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September 2026</w:t>
          </w:r>
          <w:bookmarkEnd w:id="3"/>
          <w:bookmarkEnd w:id="4"/>
        </w:p>
      </w:tc>
    </w:tr>
    <w:tr w14:paraId="788DADF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A29DEE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(26-6519)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359D6A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6EDD2B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E57FE5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0C594E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CB948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09928">
    <w:abstractNumId w:val="9"/>
  </w:num>
  <w:num w:numId="2" w16cid:durableId="33508503">
    <w:abstractNumId w:val="7"/>
  </w:num>
  <w:num w:numId="3" w16cid:durableId="686561061">
    <w:abstractNumId w:val="6"/>
  </w:num>
  <w:num w:numId="4" w16cid:durableId="814877829">
    <w:abstractNumId w:val="5"/>
  </w:num>
  <w:num w:numId="5" w16cid:durableId="654802721">
    <w:abstractNumId w:val="4"/>
  </w:num>
  <w:num w:numId="6" w16cid:durableId="1343580644">
    <w:abstractNumId w:val="12"/>
  </w:num>
  <w:num w:numId="7" w16cid:durableId="1281380527">
    <w:abstractNumId w:val="11"/>
  </w:num>
  <w:num w:numId="8" w16cid:durableId="752969977">
    <w:abstractNumId w:val="10"/>
  </w:num>
  <w:num w:numId="9" w16cid:durableId="885014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5299642">
    <w:abstractNumId w:val="13"/>
  </w:num>
  <w:num w:numId="11" w16cid:durableId="922419832">
    <w:abstractNumId w:val="8"/>
  </w:num>
  <w:num w:numId="12" w16cid:durableId="1685277140">
    <w:abstractNumId w:val="3"/>
  </w:num>
  <w:num w:numId="13" w16cid:durableId="2050564296">
    <w:abstractNumId w:val="2"/>
  </w:num>
  <w:num w:numId="14" w16cid:durableId="1728602998">
    <w:abstractNumId w:val="1"/>
  </w:num>
  <w:num w:numId="15" w16cid:durableId="1646928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C71C2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6574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2F9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  <w:rsid w:val="00FF72E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F1EFE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swasa.co.sz" TargetMode="External" /><Relationship Id="rId7" Type="http://schemas.openxmlformats.org/officeDocument/2006/relationships/hyperlink" Target="https://members.wto.org/crnattachments/2026/TBT/SWZ/26_04931_00_e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F2D737-7ABD-410B-84D0-197F68AA170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2026-09-21T12:43:00Z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