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07DA3A3" w14:textId="77777777">
      <w:pPr>
        <w:pStyle w:val="Title"/>
        <w:rPr>
          <w:caps w:val="0"/>
          <w:kern w:val="0"/>
        </w:rPr>
      </w:pPr>
      <w:r w:rsidRPr="002F6A28">
        <w:rPr>
          <w:caps w:val="0"/>
          <w:kern w:val="0"/>
        </w:rPr>
        <w:t>NOTIFICATION</w:t>
      </w:r>
    </w:p>
    <w:p w:rsidR="009239F7" w:rsidRPr="002F6A28" w:rsidP="002F6A28" w14:paraId="6EFB6360" w14:textId="77777777">
      <w:pPr>
        <w:jc w:val="center"/>
      </w:pPr>
      <w:r w:rsidRPr="002F6A28">
        <w:t>The following notification is being circulated in accordance with Article 10.6</w:t>
      </w:r>
    </w:p>
    <w:p w:rsidR="009239F7" w:rsidRPr="002F6A28" w:rsidP="002F6A28" w14:paraId="3D205EC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5F92493" w14:textId="77777777" w:rsidTr="00DB13FE">
        <w:tblPrEx>
          <w:tblW w:w="5000" w:type="pct"/>
          <w:tblLayout w:type="fixed"/>
          <w:tblLook w:val="0000"/>
        </w:tblPrEx>
        <w:tc>
          <w:tcPr>
            <w:tcW w:w="607" w:type="dxa"/>
            <w:tcBorders>
              <w:top w:val="double" w:sz="4" w:space="0" w:color="auto"/>
            </w:tcBorders>
          </w:tcPr>
          <w:p w:rsidR="00F85C99" w:rsidRPr="002F6A28" w:rsidP="002F6A28" w14:paraId="1DE1A655"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4B6C5C5"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22CE0DEE"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DBCEC34" w14:textId="77777777" w:rsidTr="00DB13FE">
        <w:tblPrEx>
          <w:tblW w:w="5000" w:type="pct"/>
          <w:tblLayout w:type="fixed"/>
          <w:tblLook w:val="0000"/>
        </w:tblPrEx>
        <w:tc>
          <w:tcPr>
            <w:tcW w:w="607" w:type="dxa"/>
          </w:tcPr>
          <w:p w:rsidR="00F85C99" w:rsidRPr="002F6A28" w:rsidP="002F6A28" w14:paraId="51FCEF52" w14:textId="77777777">
            <w:pPr>
              <w:spacing w:before="120" w:after="120"/>
              <w:jc w:val="left"/>
            </w:pPr>
            <w:r w:rsidRPr="002F6A28">
              <w:rPr>
                <w:b/>
              </w:rPr>
              <w:t>2.</w:t>
            </w:r>
          </w:p>
        </w:tc>
        <w:tc>
          <w:tcPr>
            <w:tcW w:w="8373" w:type="dxa"/>
          </w:tcPr>
          <w:p w:rsidR="00F85C99" w:rsidRPr="002F6A28" w:rsidP="000C3B6C" w14:paraId="6F760769" w14:textId="77777777">
            <w:pPr>
              <w:spacing w:before="120" w:after="120"/>
            </w:pPr>
            <w:r w:rsidRPr="002F6A28">
              <w:rPr>
                <w:b/>
              </w:rPr>
              <w:t>Agency responsible:</w:t>
            </w:r>
            <w:r w:rsidRPr="00C379C8" w:rsidR="00EE3A11">
              <w:t xml:space="preserve"> </w:t>
            </w:r>
          </w:p>
          <w:p w:rsidR="00EE3A11" w:rsidRPr="00C379C8" w:rsidP="000C3B6C" w14:paraId="1E073332" w14:textId="77777777">
            <w:r w:rsidRPr="00C379C8">
              <w:t>Rwanda Standards Board (RSB)</w:t>
            </w:r>
          </w:p>
          <w:p w:rsidR="00EE3A11" w:rsidRPr="00C379C8" w:rsidP="000C3B6C" w14:paraId="1543B5F2" w14:textId="77777777">
            <w:r w:rsidRPr="00C379C8">
              <w:t>KK 15 Rd, 49</w:t>
            </w:r>
          </w:p>
          <w:p w:rsidR="00EE3A11" w:rsidRPr="00C379C8" w:rsidP="000C3B6C" w14:paraId="61A7C1E7" w14:textId="77777777">
            <w:r w:rsidRPr="00C379C8">
              <w:t>P.O.BOX 7099, Kigali, Rwanda</w:t>
            </w:r>
          </w:p>
          <w:p w:rsidR="00EE3A11" w:rsidRPr="00C379C8" w:rsidP="000C3B6C" w14:paraId="7BC6B592" w14:textId="77777777">
            <w:r w:rsidRPr="00C379C8">
              <w:t>Tel: +250 788303492</w:t>
            </w:r>
          </w:p>
          <w:p w:rsidR="00EE3A11" w:rsidRPr="00C379C8" w:rsidP="000C3B6C" w14:paraId="1130AF82" w14:textId="77777777">
            <w:r w:rsidRPr="00C379C8">
              <w:t xml:space="preserve">Email: </w:t>
            </w:r>
            <w:hyperlink r:id="rId6" w:history="1">
              <w:r w:rsidRPr="00C379C8">
                <w:rPr>
                  <w:color w:val="0000FF"/>
                  <w:u w:val="single"/>
                </w:rPr>
                <w:t>info@rsb.gov.rw</w:t>
              </w:r>
            </w:hyperlink>
          </w:p>
          <w:p w:rsidR="00EE3A11" w:rsidRPr="00C379C8" w:rsidP="000C3B6C" w14:paraId="13C9BF4F" w14:textId="77777777">
            <w:pPr>
              <w:spacing w:after="120"/>
            </w:pPr>
            <w:r w:rsidRPr="00C379C8">
              <w:t>Website: www.rsb.gov.rw</w:t>
            </w:r>
          </w:p>
        </w:tc>
      </w:tr>
      <w:tr w14:paraId="115FF2D9" w14:textId="77777777" w:rsidTr="00DB13FE">
        <w:tblPrEx>
          <w:tblW w:w="5000" w:type="pct"/>
          <w:tblLayout w:type="fixed"/>
          <w:tblLook w:val="0000"/>
        </w:tblPrEx>
        <w:tc>
          <w:tcPr>
            <w:tcW w:w="607" w:type="dxa"/>
          </w:tcPr>
          <w:p w:rsidR="00F85C99" w:rsidRPr="002F6A28" w:rsidP="002F6A28" w14:paraId="13BE4AB4" w14:textId="77777777">
            <w:pPr>
              <w:spacing w:before="120" w:after="120"/>
              <w:jc w:val="left"/>
              <w:rPr>
                <w:b/>
              </w:rPr>
            </w:pPr>
            <w:r w:rsidRPr="002F6A28">
              <w:rPr>
                <w:b/>
              </w:rPr>
              <w:t>3.</w:t>
            </w:r>
          </w:p>
        </w:tc>
        <w:tc>
          <w:tcPr>
            <w:tcW w:w="8373" w:type="dxa"/>
          </w:tcPr>
          <w:p w:rsidR="00F85C99" w:rsidRPr="0058336F" w:rsidP="002F6A28" w14:paraId="06449DA2"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84DFFA3" w14:textId="77777777" w:rsidTr="00DB13FE">
        <w:tblPrEx>
          <w:tblW w:w="5000" w:type="pct"/>
          <w:tblLayout w:type="fixed"/>
          <w:tblLook w:val="0000"/>
        </w:tblPrEx>
        <w:tc>
          <w:tcPr>
            <w:tcW w:w="607" w:type="dxa"/>
          </w:tcPr>
          <w:p w:rsidR="00F85C99" w:rsidRPr="002F6A28" w:rsidP="002F6A28" w14:paraId="28F41BA4" w14:textId="77777777">
            <w:pPr>
              <w:spacing w:before="120" w:after="120"/>
              <w:jc w:val="left"/>
            </w:pPr>
            <w:r w:rsidRPr="002F6A28">
              <w:rPr>
                <w:b/>
              </w:rPr>
              <w:t>4.</w:t>
            </w:r>
          </w:p>
        </w:tc>
        <w:tc>
          <w:tcPr>
            <w:tcW w:w="8373" w:type="dxa"/>
          </w:tcPr>
          <w:p w:rsidR="00F85C99" w:rsidRPr="002F6A28" w:rsidP="002F6A28" w14:paraId="37D52DE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Concrete and concrete products (ICS code(s): 91.100.30)</w:t>
            </w:r>
          </w:p>
        </w:tc>
      </w:tr>
      <w:tr w14:paraId="1E99F8E5" w14:textId="77777777" w:rsidTr="00DB13FE">
        <w:tblPrEx>
          <w:tblW w:w="5000" w:type="pct"/>
          <w:tblLayout w:type="fixed"/>
          <w:tblLook w:val="0000"/>
        </w:tblPrEx>
        <w:tc>
          <w:tcPr>
            <w:tcW w:w="607" w:type="dxa"/>
          </w:tcPr>
          <w:p w:rsidR="00F85C99" w:rsidRPr="002F6A28" w:rsidP="002F6A28" w14:paraId="3354BD19" w14:textId="77777777">
            <w:pPr>
              <w:spacing w:before="120" w:after="120"/>
              <w:jc w:val="left"/>
            </w:pPr>
            <w:r w:rsidRPr="002F6A28">
              <w:rPr>
                <w:b/>
              </w:rPr>
              <w:t>5.</w:t>
            </w:r>
          </w:p>
        </w:tc>
        <w:tc>
          <w:tcPr>
            <w:tcW w:w="8373" w:type="dxa"/>
          </w:tcPr>
          <w:p w:rsidR="00F85C99" w:rsidP="002F6A28" w14:paraId="54E73A5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628: 2026, Dense and lightweight aggregate concrete masonry units — Specification; (47 page(s), in English)</w:t>
            </w:r>
          </w:p>
          <w:p w:rsidR="000C3B6C" w:rsidRPr="000C3B6C" w:rsidP="002F6A28" w14:paraId="45B6797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CB2B58" w:rsidRPr="00CE6C29" w:rsidP="002F6A28" w14:paraId="045EC438"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https://members.wto.org/crnattachments/2026/TBT/RWA/26_01068_00_e.pdf</w:t>
              </w:r>
            </w:hyperlink>
          </w:p>
          <w:p w:rsidR="00CB2B58" w:rsidRPr="00CE6C29" w:rsidP="002F6A28" w14:paraId="429A40BB" w14:textId="77777777">
            <w:pPr>
              <w:rPr>
                <w:iCs/>
              </w:rPr>
            </w:pPr>
            <w:r w:rsidRPr="00CE6C29">
              <w:rPr>
                <w:iCs/>
              </w:rPr>
              <w:t>Rwanda Standards Board (RSB)</w:t>
            </w:r>
          </w:p>
          <w:p w:rsidR="00CB2B58" w:rsidRPr="00CE6C29" w:rsidP="002F6A28" w14:paraId="32B21C1A" w14:textId="77777777">
            <w:pPr>
              <w:rPr>
                <w:iCs/>
              </w:rPr>
            </w:pPr>
            <w:r w:rsidRPr="00CE6C29">
              <w:rPr>
                <w:iCs/>
              </w:rPr>
              <w:t>KK 15 Rd, 49</w:t>
            </w:r>
          </w:p>
          <w:p w:rsidR="00CB2B58" w:rsidRPr="00CE6C29" w:rsidP="002F6A28" w14:paraId="75ECE6EF" w14:textId="77777777">
            <w:pPr>
              <w:rPr>
                <w:iCs/>
              </w:rPr>
            </w:pPr>
            <w:r w:rsidRPr="00CE6C29">
              <w:rPr>
                <w:iCs/>
              </w:rPr>
              <w:t>P.O.BOX 7099, Kigali, Rwanda</w:t>
            </w:r>
          </w:p>
          <w:p w:rsidR="00CB2B58" w:rsidRPr="00CE6C29" w:rsidP="002F6A28" w14:paraId="1C6468B2" w14:textId="77777777">
            <w:pPr>
              <w:rPr>
                <w:iCs/>
              </w:rPr>
            </w:pPr>
            <w:r w:rsidRPr="00CE6C29">
              <w:rPr>
                <w:iCs/>
              </w:rPr>
              <w:t>Tel: +250 788303492</w:t>
            </w:r>
          </w:p>
          <w:p w:rsidR="00CB2B58" w:rsidRPr="00CE6C29" w:rsidP="002F6A28" w14:paraId="53113088" w14:textId="77777777">
            <w:pPr>
              <w:rPr>
                <w:iCs/>
              </w:rPr>
            </w:pPr>
            <w:r w:rsidRPr="00CE6C29">
              <w:rPr>
                <w:iCs/>
              </w:rPr>
              <w:t xml:space="preserve">Email: </w:t>
            </w:r>
            <w:hyperlink r:id="rId6" w:history="1">
              <w:r w:rsidRPr="00CE6C29">
                <w:rPr>
                  <w:iCs/>
                  <w:color w:val="0000FF"/>
                  <w:u w:val="single"/>
                </w:rPr>
                <w:t>info@rsb.gov.rw</w:t>
              </w:r>
            </w:hyperlink>
          </w:p>
          <w:p w:rsidR="00CB2B58" w:rsidRPr="00CE6C29" w:rsidP="002F6A28" w14:paraId="557FB044" w14:textId="77777777">
            <w:pPr>
              <w:spacing w:after="120"/>
              <w:rPr>
                <w:iCs/>
              </w:rPr>
            </w:pPr>
            <w:r w:rsidRPr="00CE6C29">
              <w:rPr>
                <w:iCs/>
              </w:rPr>
              <w:t>Website: www.rsb.gov.rw</w:t>
            </w:r>
          </w:p>
        </w:tc>
      </w:tr>
      <w:tr w14:paraId="72EA2E7D" w14:textId="77777777" w:rsidTr="00DB13FE">
        <w:tblPrEx>
          <w:tblW w:w="5000" w:type="pct"/>
          <w:tblLayout w:type="fixed"/>
          <w:tblLook w:val="0000"/>
        </w:tblPrEx>
        <w:tc>
          <w:tcPr>
            <w:tcW w:w="607" w:type="dxa"/>
          </w:tcPr>
          <w:p w:rsidR="00F85C99" w:rsidRPr="002F6A28" w:rsidP="002F6A28" w14:paraId="13EE3B04" w14:textId="77777777">
            <w:pPr>
              <w:spacing w:before="120" w:after="120"/>
              <w:jc w:val="left"/>
              <w:rPr>
                <w:b/>
              </w:rPr>
            </w:pPr>
            <w:r w:rsidRPr="002F6A28">
              <w:rPr>
                <w:b/>
              </w:rPr>
              <w:t>6.</w:t>
            </w:r>
          </w:p>
        </w:tc>
        <w:tc>
          <w:tcPr>
            <w:tcW w:w="8373" w:type="dxa"/>
          </w:tcPr>
          <w:p w:rsidR="00F85C99" w:rsidRPr="002F6A28" w:rsidP="002F6A28" w14:paraId="355AC96B" w14:textId="77777777">
            <w:pPr>
              <w:spacing w:before="120" w:after="120"/>
              <w:rPr>
                <w:b/>
              </w:rPr>
            </w:pPr>
            <w:r w:rsidRPr="002F6A28">
              <w:rPr>
                <w:b/>
              </w:rPr>
              <w:t>Description of content:</w:t>
            </w:r>
            <w:r w:rsidRPr="00C379C8" w:rsidR="00FE448B">
              <w:t xml:space="preserve"> This Draft Rwanda Standard specifies the characteristics and performance requirements of aggregate concrete masonry units made from dense and lightweight aggregates or a combination of both for which the main intended uses are common, facing or exposed masonry in load bearing or non-load bearing building and civil engineering applications. The units are suitable for all forms of walling, including single leaf, external leaf to chimneys, cavity wall, partitions, retaining, and basement. They can provide fire protection, thermal insulation, sound insulation and sound absorption.</w:t>
            </w:r>
          </w:p>
          <w:p w:rsidR="00FE448B" w:rsidRPr="00C379C8" w:rsidP="002F6A28" w14:paraId="76EDD3DA" w14:textId="77777777">
            <w:pPr>
              <w:spacing w:before="120" w:after="120"/>
            </w:pPr>
            <w:r w:rsidRPr="00C379C8">
              <w:t>This Standard is applicable to aggregate concrete masonry units of an overall non-rectangular parallelepiped shape, specially shaped and accessory units.</w:t>
            </w:r>
          </w:p>
          <w:p w:rsidR="00FE448B" w:rsidRPr="00C379C8" w:rsidP="002F6A28" w14:paraId="1CE54510" w14:textId="77777777">
            <w:pPr>
              <w:spacing w:before="120" w:after="120"/>
            </w:pPr>
            <w:r w:rsidRPr="00C379C8">
              <w:t>This Standard does not specify standard sizes for aggregate concrete masonry units, nor standard work dimensions and angles of specially shaped aggregate concrete masonry units.</w:t>
            </w:r>
          </w:p>
          <w:p w:rsidR="00FE448B" w:rsidRPr="00C379C8" w:rsidP="002F6A28" w14:paraId="22973BD3" w14:textId="77777777">
            <w:pPr>
              <w:spacing w:before="120" w:after="120"/>
            </w:pPr>
            <w:r w:rsidRPr="00C379C8">
              <w:t>It does not apply to:</w:t>
            </w:r>
          </w:p>
          <w:p w:rsidR="00FE448B" w:rsidRPr="00C379C8" w:rsidP="002F6A28" w14:paraId="1EDECC4B" w14:textId="77777777">
            <w:pPr>
              <w:spacing w:before="120" w:after="120"/>
            </w:pPr>
            <w:r w:rsidRPr="00C379C8">
              <w:t>a) storey height panels, chimney flue linings or units intended for use as a damp-proof course;</w:t>
            </w:r>
          </w:p>
          <w:p w:rsidR="00FE448B" w:rsidRPr="00C379C8" w:rsidP="002F6A28" w14:paraId="64502D64" w14:textId="77777777">
            <w:pPr>
              <w:spacing w:before="120" w:after="120"/>
            </w:pPr>
            <w:r w:rsidRPr="00C379C8">
              <w:t>b) units with an incorporated thermal insulation material bonded to the faces of the unit susceptible to be exposed to fire.</w:t>
            </w:r>
          </w:p>
        </w:tc>
      </w:tr>
      <w:tr w14:paraId="505ECD7C" w14:textId="77777777" w:rsidTr="00DB13FE">
        <w:tblPrEx>
          <w:tblW w:w="5000" w:type="pct"/>
          <w:tblLayout w:type="fixed"/>
          <w:tblLook w:val="0000"/>
        </w:tblPrEx>
        <w:tc>
          <w:tcPr>
            <w:tcW w:w="607" w:type="dxa"/>
          </w:tcPr>
          <w:p w:rsidR="00F85C99" w:rsidRPr="002F6A28" w:rsidP="002F6A28" w14:paraId="1D067776" w14:textId="77777777">
            <w:pPr>
              <w:spacing w:before="120" w:after="120"/>
              <w:jc w:val="left"/>
              <w:rPr>
                <w:b/>
              </w:rPr>
            </w:pPr>
            <w:r w:rsidRPr="002F6A28">
              <w:rPr>
                <w:b/>
              </w:rPr>
              <w:t>7.</w:t>
            </w:r>
          </w:p>
        </w:tc>
        <w:tc>
          <w:tcPr>
            <w:tcW w:w="8373" w:type="dxa"/>
          </w:tcPr>
          <w:p w:rsidR="00F85C99" w:rsidRPr="002F6A28" w:rsidP="002F6A28" w14:paraId="1C219BB2"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52852D57" w14:textId="77777777" w:rsidTr="00DB13FE">
        <w:tblPrEx>
          <w:tblW w:w="5000" w:type="pct"/>
          <w:tblLayout w:type="fixed"/>
          <w:tblLook w:val="0000"/>
        </w:tblPrEx>
        <w:tc>
          <w:tcPr>
            <w:tcW w:w="607" w:type="dxa"/>
          </w:tcPr>
          <w:p w:rsidR="00F85C99" w:rsidRPr="002F6A28" w:rsidP="009E75ED" w14:paraId="5FFDF55F" w14:textId="77777777">
            <w:pPr>
              <w:spacing w:before="120" w:after="120"/>
              <w:jc w:val="left"/>
              <w:rPr>
                <w:b/>
              </w:rPr>
            </w:pPr>
            <w:r w:rsidRPr="002F6A28">
              <w:rPr>
                <w:b/>
              </w:rPr>
              <w:t>8.</w:t>
            </w:r>
          </w:p>
        </w:tc>
        <w:tc>
          <w:tcPr>
            <w:tcW w:w="8373" w:type="dxa"/>
          </w:tcPr>
          <w:p w:rsidR="000C3B6C" w:rsidRPr="00EC00D2" w:rsidP="007F13E8" w14:paraId="2CBB29DC" w14:textId="77777777">
            <w:pPr>
              <w:spacing w:before="120" w:after="120"/>
              <w:rPr>
                <w:bCs/>
              </w:rPr>
            </w:pPr>
            <w:r w:rsidRPr="002F6A28">
              <w:rPr>
                <w:b/>
              </w:rPr>
              <w:t>Relevant documents:</w:t>
            </w:r>
            <w:r w:rsidRPr="002F6A28" w:rsidR="00EE3A11">
              <w:t xml:space="preserve"> </w:t>
            </w:r>
          </w:p>
          <w:p w:rsidR="00EE3A11" w:rsidRPr="002F6A28" w:rsidP="007F13E8" w14:paraId="2341A96D" w14:textId="77777777">
            <w:pPr>
              <w:numPr>
                <w:ilvl w:val="0"/>
                <w:numId w:val="16"/>
              </w:numPr>
              <w:spacing w:before="120" w:after="120"/>
            </w:pPr>
            <w:r w:rsidRPr="002F6A28">
              <w:t>RS ISO 12572, Hygrothermal performance of building materials and products ― Determination of water vapour transmission properties)</w:t>
            </w:r>
          </w:p>
          <w:p w:rsidR="00EE3A11" w:rsidRPr="002F6A28" w:rsidP="007F13E8" w14:paraId="290D7F89" w14:textId="77777777">
            <w:pPr>
              <w:numPr>
                <w:ilvl w:val="0"/>
                <w:numId w:val="16"/>
              </w:numPr>
              <w:spacing w:before="120" w:after="120"/>
            </w:pPr>
            <w:r w:rsidRPr="002F6A28">
              <w:t>RS 108, Mortar for masonry — Specification</w:t>
            </w:r>
          </w:p>
          <w:p w:rsidR="00EE3A11" w:rsidRPr="002F6A28" w:rsidP="007F13E8" w14:paraId="05E26272" w14:textId="77777777">
            <w:pPr>
              <w:numPr>
                <w:ilvl w:val="0"/>
                <w:numId w:val="16"/>
              </w:numPr>
              <w:spacing w:before="120" w:after="120"/>
            </w:pPr>
            <w:r w:rsidRPr="002F6A28">
              <w:t>RS 524, Masonry units test methods — Determination of thermal properties</w:t>
            </w:r>
          </w:p>
          <w:p w:rsidR="00EE3A11" w:rsidRPr="002F6A28" w:rsidP="007F13E8" w14:paraId="58E76151" w14:textId="77777777">
            <w:pPr>
              <w:numPr>
                <w:ilvl w:val="0"/>
                <w:numId w:val="16"/>
              </w:numPr>
              <w:spacing w:before="120" w:after="120"/>
            </w:pPr>
            <w:r w:rsidRPr="002F6A28">
              <w:t>RS 537, Masonry units test methods — Determination of compressive strength</w:t>
            </w:r>
          </w:p>
          <w:p w:rsidR="00EE3A11" w:rsidRPr="002F6A28" w:rsidP="007F13E8" w14:paraId="3F8D3937" w14:textId="77777777">
            <w:pPr>
              <w:numPr>
                <w:ilvl w:val="0"/>
                <w:numId w:val="16"/>
              </w:numPr>
              <w:spacing w:before="120" w:after="120"/>
            </w:pPr>
            <w:r w:rsidRPr="002F6A28">
              <w:t>RS 543, Masonry units test methods — Determination of water absorption of aggregate concrete, autoclaved aerated concrete, manufactured stone and natural stone masonry units due to capillary action and the initial rate of water absorption of clay masonry units</w:t>
            </w:r>
          </w:p>
          <w:p w:rsidR="00EE3A11" w:rsidRPr="002F6A28" w:rsidP="007F13E8" w14:paraId="27D8D630" w14:textId="77777777">
            <w:pPr>
              <w:numPr>
                <w:ilvl w:val="0"/>
                <w:numId w:val="16"/>
              </w:numPr>
              <w:spacing w:before="120" w:after="120"/>
            </w:pPr>
            <w:r w:rsidRPr="002F6A28">
              <w:t>RS 536, Masonry units test methods — Determination of dimensions</w:t>
            </w:r>
          </w:p>
          <w:p w:rsidR="00EE3A11" w:rsidRPr="002F6A28" w:rsidP="007F13E8" w14:paraId="449DB5CC" w14:textId="77777777">
            <w:pPr>
              <w:numPr>
                <w:ilvl w:val="0"/>
                <w:numId w:val="16"/>
              </w:numPr>
              <w:spacing w:before="120" w:after="120"/>
            </w:pPr>
            <w:r w:rsidRPr="002F6A28">
              <w:t>RS 539, Masonry units test methods — Determination of flexural strength</w:t>
            </w:r>
          </w:p>
          <w:p w:rsidR="00EE3A11" w:rsidRPr="002F6A28" w:rsidP="007F13E8" w14:paraId="71541C16" w14:textId="77777777">
            <w:pPr>
              <w:numPr>
                <w:ilvl w:val="0"/>
                <w:numId w:val="16"/>
              </w:numPr>
              <w:spacing w:before="120" w:after="120"/>
            </w:pPr>
            <w:r w:rsidRPr="002F6A28">
              <w:t>RS 538, Masonry units test methods — Determination of initial shear strength</w:t>
            </w:r>
          </w:p>
          <w:p w:rsidR="00EE3A11" w:rsidRPr="002F6A28" w:rsidP="007F13E8" w14:paraId="42C6750C" w14:textId="77777777">
            <w:pPr>
              <w:numPr>
                <w:ilvl w:val="0"/>
                <w:numId w:val="16"/>
              </w:numPr>
              <w:spacing w:before="120" w:after="120"/>
            </w:pPr>
            <w:r w:rsidRPr="002F6A28">
              <w:t>RS 547, Fire classification of construction products and building elements — Classification using data from reaction to fire tests</w:t>
            </w:r>
          </w:p>
        </w:tc>
      </w:tr>
      <w:tr w14:paraId="7933D0BD" w14:textId="77777777" w:rsidTr="00DB13FE">
        <w:tblPrEx>
          <w:tblW w:w="5000" w:type="pct"/>
          <w:tblLayout w:type="fixed"/>
          <w:tblLook w:val="0000"/>
        </w:tblPrEx>
        <w:tc>
          <w:tcPr>
            <w:tcW w:w="607" w:type="dxa"/>
          </w:tcPr>
          <w:p w:rsidR="00EE3A11" w:rsidRPr="002F6A28" w:rsidP="002F6A28" w14:paraId="5A295698" w14:textId="77777777">
            <w:pPr>
              <w:spacing w:before="120" w:after="120"/>
              <w:jc w:val="left"/>
              <w:rPr>
                <w:b/>
              </w:rPr>
            </w:pPr>
            <w:r w:rsidRPr="002F6A28">
              <w:rPr>
                <w:b/>
              </w:rPr>
              <w:t>9.</w:t>
            </w:r>
          </w:p>
        </w:tc>
        <w:tc>
          <w:tcPr>
            <w:tcW w:w="8373" w:type="dxa"/>
          </w:tcPr>
          <w:p w:rsidR="00EE3A11" w:rsidRPr="002F6A28" w:rsidP="008953C4" w14:paraId="7EEBE5F3" w14:textId="77777777">
            <w:pPr>
              <w:spacing w:before="120" w:after="120"/>
            </w:pPr>
            <w:r w:rsidRPr="002F6A28">
              <w:rPr>
                <w:b/>
              </w:rPr>
              <w:t>Proposed date of adoption:</w:t>
            </w:r>
            <w:r w:rsidRPr="00C379C8">
              <w:t xml:space="preserve"> To be determined</w:t>
            </w:r>
          </w:p>
          <w:p w:rsidR="00EE3A11" w:rsidRPr="002F6A28" w:rsidP="008953C4" w14:paraId="3AE18839" w14:textId="77777777">
            <w:pPr>
              <w:spacing w:after="120"/>
            </w:pPr>
            <w:r w:rsidRPr="002F6A28">
              <w:rPr>
                <w:b/>
              </w:rPr>
              <w:t>Proposed date of entry into force:</w:t>
            </w:r>
            <w:r w:rsidRPr="00C379C8">
              <w:t xml:space="preserve"> 6 months from adoption</w:t>
            </w:r>
          </w:p>
        </w:tc>
      </w:tr>
      <w:tr w14:paraId="311B4AD9" w14:textId="77777777" w:rsidTr="00DB13FE">
        <w:tblPrEx>
          <w:tblW w:w="5000" w:type="pct"/>
          <w:tblLayout w:type="fixed"/>
          <w:tblLook w:val="0000"/>
        </w:tblPrEx>
        <w:tc>
          <w:tcPr>
            <w:tcW w:w="607" w:type="dxa"/>
            <w:tcBorders>
              <w:bottom w:val="double" w:sz="4" w:space="0" w:color="auto"/>
            </w:tcBorders>
          </w:tcPr>
          <w:p w:rsidR="00F85C99" w:rsidRPr="002F6A28" w:rsidP="002F6A28" w14:paraId="53DBE14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55EACD3"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C18E56F" w14:textId="77777777">
            <w:pPr>
              <w:spacing w:before="120" w:after="120"/>
              <w:rPr>
                <w:bCs/>
              </w:rPr>
            </w:pPr>
            <w:r w:rsidRPr="002F6A28">
              <w:rPr>
                <w:b/>
              </w:rPr>
              <w:t>Final date for comments:</w:t>
            </w:r>
            <w:r w:rsidRPr="00C379C8" w:rsidR="00EE3A11">
              <w:t xml:space="preserve"> 24 April 2026</w:t>
            </w:r>
          </w:p>
          <w:p w:rsidR="000C3B6C" w:rsidRPr="00E3324D" w:rsidP="000C3B6C" w14:paraId="32269171"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CA665C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69B794E" w14:textId="77777777">
            <w:r w:rsidRPr="00CE6C29">
              <w:t>Rwanda Standards Board (RSB)</w:t>
            </w:r>
          </w:p>
          <w:p w:rsidR="00CE6C29" w:rsidRPr="00CE6C29" w:rsidP="000C3B6C" w14:paraId="75898265" w14:textId="77777777">
            <w:r w:rsidRPr="00CE6C29">
              <w:t>KK 15 Rd, 49</w:t>
            </w:r>
          </w:p>
          <w:p w:rsidR="00CE6C29" w:rsidRPr="00CE6C29" w:rsidP="000C3B6C" w14:paraId="375C4D76" w14:textId="77777777">
            <w:r w:rsidRPr="00CE6C29">
              <w:t>P.O.BOX 7099, Kigali, Rwanda</w:t>
            </w:r>
          </w:p>
          <w:p w:rsidR="00CE6C29" w:rsidRPr="00CE6C29" w:rsidP="000C3B6C" w14:paraId="6B146994" w14:textId="77777777">
            <w:r w:rsidRPr="00CE6C29">
              <w:t>Tel: +250 788303492</w:t>
            </w:r>
          </w:p>
          <w:p w:rsidR="00CE6C29" w:rsidRPr="00CE6C29" w:rsidP="000C3B6C" w14:paraId="09233813" w14:textId="77777777">
            <w:r w:rsidRPr="00CE6C29">
              <w:t xml:space="preserve">Email: </w:t>
            </w:r>
            <w:hyperlink r:id="rId6" w:history="1">
              <w:r w:rsidRPr="00CE6C29">
                <w:rPr>
                  <w:color w:val="0000FF"/>
                  <w:u w:val="single"/>
                </w:rPr>
                <w:t>info@rsb.gov.rw</w:t>
              </w:r>
            </w:hyperlink>
          </w:p>
          <w:p w:rsidR="00CE6C29" w:rsidRPr="00CE6C29" w:rsidP="000C3B6C" w14:paraId="272AD432" w14:textId="77777777">
            <w:pPr>
              <w:spacing w:after="120"/>
            </w:pPr>
            <w:r w:rsidRPr="00CE6C29">
              <w:t>Website: www.rsb.gov.rw</w:t>
            </w:r>
          </w:p>
        </w:tc>
      </w:tr>
    </w:tbl>
    <w:p w:rsidR="00EE3A11" w:rsidRPr="002F6A28" w:rsidP="00887259" w14:paraId="7F1321A6"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FBF73F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382D361"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F3D9D6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84C3A53" w14:textId="77777777">
    <w:pPr>
      <w:pStyle w:val="Header"/>
      <w:pBdr>
        <w:bottom w:val="single" w:sz="4" w:space="1" w:color="auto"/>
      </w:pBdr>
      <w:tabs>
        <w:tab w:val="clear" w:pos="4513"/>
        <w:tab w:val="clear" w:pos="9027"/>
      </w:tabs>
      <w:jc w:val="center"/>
    </w:pPr>
    <w:r w:rsidRPr="002F6A28">
      <w:t>tbtSymbol</w:t>
    </w:r>
  </w:p>
  <w:p w:rsidR="009239F7" w:rsidRPr="002F6A28" w:rsidP="009239F7" w14:paraId="4F666369" w14:textId="77777777">
    <w:pPr>
      <w:pStyle w:val="Header"/>
      <w:pBdr>
        <w:bottom w:val="single" w:sz="4" w:space="1" w:color="auto"/>
      </w:pBdr>
      <w:tabs>
        <w:tab w:val="clear" w:pos="4513"/>
        <w:tab w:val="clear" w:pos="9027"/>
      </w:tabs>
      <w:jc w:val="center"/>
    </w:pPr>
  </w:p>
  <w:p w:rsidR="009239F7" w:rsidRPr="002F6A28" w:rsidP="009239F7" w14:paraId="2600842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CDA407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DBE4AD" w14:textId="77777777">
    <w:pPr>
      <w:pStyle w:val="Header"/>
      <w:pBdr>
        <w:bottom w:val="single" w:sz="4" w:space="1" w:color="auto"/>
      </w:pBdr>
      <w:tabs>
        <w:tab w:val="clear" w:pos="4513"/>
        <w:tab w:val="clear" w:pos="9027"/>
      </w:tabs>
      <w:jc w:val="center"/>
    </w:pPr>
    <w:bookmarkStart w:id="0" w:name="spsSymbolHeader"/>
    <w:r w:rsidRPr="002F6A28">
      <w:t>G/TBT/N/RWA/1351</w:t>
    </w:r>
    <w:bookmarkEnd w:id="0"/>
  </w:p>
  <w:p w:rsidR="009239F7" w:rsidRPr="002F6A28" w:rsidP="009239F7" w14:paraId="0EE066C4" w14:textId="77777777">
    <w:pPr>
      <w:pStyle w:val="Header"/>
      <w:pBdr>
        <w:bottom w:val="single" w:sz="4" w:space="1" w:color="auto"/>
      </w:pBdr>
      <w:tabs>
        <w:tab w:val="clear" w:pos="4513"/>
        <w:tab w:val="clear" w:pos="9027"/>
      </w:tabs>
      <w:jc w:val="center"/>
    </w:pPr>
  </w:p>
  <w:p w:rsidR="009239F7" w:rsidRPr="002F6A28" w:rsidP="009239F7" w14:paraId="51D31D3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B15565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C9739C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9DA2B7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1C1383D" w14:textId="77777777">
          <w:pPr>
            <w:jc w:val="right"/>
            <w:rPr>
              <w:b/>
              <w:color w:val="FF0000"/>
              <w:szCs w:val="16"/>
            </w:rPr>
          </w:pPr>
        </w:p>
      </w:tc>
    </w:tr>
    <w:bookmarkEnd w:id="1"/>
    <w:tr w14:paraId="46EFCD28"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08F606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7732217" w14:textId="77777777">
          <w:pPr>
            <w:jc w:val="right"/>
            <w:rPr>
              <w:b/>
              <w:szCs w:val="16"/>
            </w:rPr>
          </w:pPr>
        </w:p>
      </w:tc>
    </w:tr>
    <w:tr w14:paraId="78EB741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89E5A95"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E060B46" w14:textId="77777777">
          <w:pPr>
            <w:jc w:val="right"/>
            <w:rPr>
              <w:b/>
              <w:szCs w:val="16"/>
            </w:rPr>
          </w:pPr>
          <w:bookmarkStart w:id="2" w:name="bmkSymbols"/>
          <w:r w:rsidRPr="002F6A28">
            <w:rPr>
              <w:b/>
              <w:szCs w:val="16"/>
            </w:rPr>
            <w:t>G/TBT/N/RWA/1351</w:t>
          </w:r>
          <w:bookmarkEnd w:id="2"/>
        </w:p>
      </w:tc>
    </w:tr>
    <w:tr w14:paraId="73F8CD7B"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BD17357" w14:textId="77777777"/>
      </w:tc>
      <w:tc>
        <w:tcPr>
          <w:tcW w:w="5448" w:type="dxa"/>
          <w:gridSpan w:val="2"/>
          <w:shd w:val="clear" w:color="auto" w:fill="FFFFFF"/>
          <w:tcMar>
            <w:left w:w="108" w:type="dxa"/>
            <w:right w:w="108" w:type="dxa"/>
          </w:tcMar>
          <w:vAlign w:val="center"/>
        </w:tcPr>
        <w:p w:rsidR="00ED54E0" w:rsidRPr="009239F7" w:rsidP="00B801E9" w14:paraId="2D42BA7B" w14:textId="77777777">
          <w:pPr>
            <w:jc w:val="right"/>
            <w:rPr>
              <w:szCs w:val="16"/>
            </w:rPr>
          </w:pPr>
          <w:bookmarkStart w:id="3" w:name="spsDateDistribution"/>
          <w:bookmarkStart w:id="4" w:name="bmkDate"/>
          <w:r w:rsidRPr="009239F7">
            <w:rPr>
              <w:szCs w:val="16"/>
            </w:rPr>
            <w:t>23 February 2026</w:t>
          </w:r>
          <w:bookmarkEnd w:id="3"/>
          <w:bookmarkEnd w:id="4"/>
        </w:p>
      </w:tc>
    </w:tr>
    <w:tr w14:paraId="2B55ACF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AEFEEDB" w14:textId="77777777">
          <w:pPr>
            <w:jc w:val="left"/>
            <w:rPr>
              <w:b/>
            </w:rPr>
          </w:pPr>
          <w:bookmarkStart w:id="5" w:name="bmkSerial"/>
          <w:r>
            <w:rPr>
              <w:rFonts w:ascii="Verdana" w:eastAsia="Verdana" w:hAnsi="Verdana" w:cs="Verdana"/>
              <w:b w:val="0"/>
              <w:color w:val="FF0000"/>
              <w:sz w:val="18"/>
            </w:rPr>
            <w:t>(26-1254)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1AB151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830A47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0D83DE5"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2CB315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D21EB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91161590">
    <w:abstractNumId w:val="9"/>
  </w:num>
  <w:num w:numId="2" w16cid:durableId="1944530000">
    <w:abstractNumId w:val="7"/>
  </w:num>
  <w:num w:numId="3" w16cid:durableId="1693608503">
    <w:abstractNumId w:val="6"/>
  </w:num>
  <w:num w:numId="4" w16cid:durableId="1935553058">
    <w:abstractNumId w:val="5"/>
  </w:num>
  <w:num w:numId="5" w16cid:durableId="1199198515">
    <w:abstractNumId w:val="4"/>
  </w:num>
  <w:num w:numId="6" w16cid:durableId="551887579">
    <w:abstractNumId w:val="12"/>
  </w:num>
  <w:num w:numId="7" w16cid:durableId="1487479033">
    <w:abstractNumId w:val="11"/>
  </w:num>
  <w:num w:numId="8" w16cid:durableId="466163765">
    <w:abstractNumId w:val="10"/>
  </w:num>
  <w:num w:numId="9" w16cid:durableId="1976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973365">
    <w:abstractNumId w:val="13"/>
  </w:num>
  <w:num w:numId="11" w16cid:durableId="1375081392">
    <w:abstractNumId w:val="8"/>
  </w:num>
  <w:num w:numId="12" w16cid:durableId="1770739292">
    <w:abstractNumId w:val="3"/>
  </w:num>
  <w:num w:numId="13" w16cid:durableId="582566094">
    <w:abstractNumId w:val="2"/>
  </w:num>
  <w:num w:numId="14" w16cid:durableId="1835950369">
    <w:abstractNumId w:val="1"/>
  </w:num>
  <w:num w:numId="15" w16cid:durableId="1751652461">
    <w:abstractNumId w:val="0"/>
  </w:num>
  <w:num w:numId="16" w16cid:durableId="1786921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650BD"/>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9F2532"/>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2B58"/>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ED71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s://members.wto.org/crnattachments/2026/TBT/RWA/26_01068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2D8A50E-1E3A-44EF-A962-58773253E01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2026-02-23T10:00:00Z</dcterms:created>
  <dcterms:modified xsi:type="dcterms:W3CDTF">2026-02-23T10:00:00Z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