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3E23669" w14:textId="77777777">
      <w:pPr>
        <w:pStyle w:val="Title"/>
        <w:rPr>
          <w:caps w:val="0"/>
          <w:kern w:val="0"/>
        </w:rPr>
      </w:pPr>
      <w:r w:rsidRPr="002F6A28">
        <w:rPr>
          <w:caps w:val="0"/>
          <w:kern w:val="0"/>
        </w:rPr>
        <w:t>NOTIFICATION</w:t>
      </w:r>
    </w:p>
    <w:p w:rsidR="009239F7" w:rsidRPr="002F6A28" w:rsidP="002F6A28" w14:paraId="184DFBA4" w14:textId="77777777">
      <w:pPr>
        <w:jc w:val="center"/>
      </w:pPr>
      <w:r w:rsidRPr="002F6A28">
        <w:t>The following notification is being circulated in accordance with Article 10.6</w:t>
      </w:r>
    </w:p>
    <w:p w:rsidR="009239F7" w:rsidRPr="002F6A28" w:rsidP="002F6A28" w14:paraId="02BB7D7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447F3D3" w14:textId="77777777" w:rsidTr="00DB13FE">
        <w:tblPrEx>
          <w:tblW w:w="5000" w:type="pct"/>
          <w:tblLayout w:type="fixed"/>
          <w:tblLook w:val="0000"/>
        </w:tblPrEx>
        <w:tc>
          <w:tcPr>
            <w:tcW w:w="607" w:type="dxa"/>
            <w:tcBorders>
              <w:top w:val="double" w:sz="4" w:space="0" w:color="auto"/>
            </w:tcBorders>
          </w:tcPr>
          <w:p w:rsidR="00F85C99" w:rsidRPr="002F6A28" w:rsidP="002F6A28" w14:paraId="6DC95BF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0D9870B"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141E9507"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31CDC5B" w14:textId="77777777" w:rsidTr="00DB13FE">
        <w:tblPrEx>
          <w:tblW w:w="5000" w:type="pct"/>
          <w:tblLayout w:type="fixed"/>
          <w:tblLook w:val="0000"/>
        </w:tblPrEx>
        <w:tc>
          <w:tcPr>
            <w:tcW w:w="607" w:type="dxa"/>
          </w:tcPr>
          <w:p w:rsidR="00F85C99" w:rsidRPr="002F6A28" w:rsidP="002F6A28" w14:paraId="0761CE08" w14:textId="77777777">
            <w:pPr>
              <w:spacing w:before="120" w:after="120"/>
              <w:jc w:val="left"/>
            </w:pPr>
            <w:r w:rsidRPr="002F6A28">
              <w:rPr>
                <w:b/>
              </w:rPr>
              <w:t>2.</w:t>
            </w:r>
          </w:p>
        </w:tc>
        <w:tc>
          <w:tcPr>
            <w:tcW w:w="8373" w:type="dxa"/>
          </w:tcPr>
          <w:p w:rsidR="00F85C99" w:rsidRPr="002F6A28" w:rsidP="000C3B6C" w14:paraId="4E29BD6E" w14:textId="77777777">
            <w:pPr>
              <w:spacing w:before="120" w:after="120"/>
            </w:pPr>
            <w:r w:rsidRPr="002F6A28">
              <w:rPr>
                <w:b/>
              </w:rPr>
              <w:t>Agency responsible:</w:t>
            </w:r>
            <w:r w:rsidRPr="00C379C8" w:rsidR="00EE3A11">
              <w:t xml:space="preserve"> </w:t>
            </w:r>
          </w:p>
          <w:p w:rsidR="00EE3A11" w:rsidRPr="00C379C8" w:rsidP="000C3B6C" w14:paraId="32550B77" w14:textId="77777777">
            <w:r w:rsidRPr="00C379C8">
              <w:t>Kenya Bureau of Standards</w:t>
            </w:r>
          </w:p>
          <w:p w:rsidR="00EE3A11" w:rsidRPr="00C379C8" w:rsidP="000C3B6C" w14:paraId="03A59A4B" w14:textId="77777777">
            <w:pPr>
              <w:spacing w:after="120"/>
            </w:pPr>
            <w:r w:rsidRPr="00C379C8">
              <w:t xml:space="preserve">P.O. Box: 54974-00200, Nairobi, Kenya Telephone: + (254) 020 605490, 605506/6948258 Fax: + (254) 020 609660/609665 E-mail: </w:t>
            </w:r>
            <w:hyperlink r:id="rId6" w:history="1">
              <w:r w:rsidRPr="00C379C8">
                <w:rPr>
                  <w:color w:val="0000FF"/>
                  <w:u w:val="single"/>
                </w:rPr>
                <w:t>info@kebs.org</w:t>
              </w:r>
            </w:hyperlink>
            <w:r w:rsidRPr="00C379C8">
              <w:t xml:space="preserve">; Website: </w:t>
            </w:r>
            <w:hyperlink r:id="rId7" w:tgtFrame="_blank" w:history="1">
              <w:r w:rsidRPr="00C379C8">
                <w:rPr>
                  <w:color w:val="0000FF"/>
                  <w:u w:val="single"/>
                </w:rPr>
                <w:t>http://www.kebs.org</w:t>
              </w:r>
            </w:hyperlink>
          </w:p>
        </w:tc>
      </w:tr>
      <w:tr w14:paraId="6902A6F8" w14:textId="77777777" w:rsidTr="00DB13FE">
        <w:tblPrEx>
          <w:tblW w:w="5000" w:type="pct"/>
          <w:tblLayout w:type="fixed"/>
          <w:tblLook w:val="0000"/>
        </w:tblPrEx>
        <w:tc>
          <w:tcPr>
            <w:tcW w:w="607" w:type="dxa"/>
          </w:tcPr>
          <w:p w:rsidR="00F85C99" w:rsidRPr="002F6A28" w:rsidP="002F6A28" w14:paraId="053E4FE0" w14:textId="77777777">
            <w:pPr>
              <w:spacing w:before="120" w:after="120"/>
              <w:jc w:val="left"/>
              <w:rPr>
                <w:b/>
              </w:rPr>
            </w:pPr>
            <w:r w:rsidRPr="002F6A28">
              <w:rPr>
                <w:b/>
              </w:rPr>
              <w:t>3.</w:t>
            </w:r>
          </w:p>
        </w:tc>
        <w:tc>
          <w:tcPr>
            <w:tcW w:w="8373" w:type="dxa"/>
          </w:tcPr>
          <w:p w:rsidR="00F85C99" w:rsidRPr="0058336F" w:rsidP="002F6A28" w14:paraId="428AFC6D"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4D4EBB3" w14:textId="77777777" w:rsidTr="00DB13FE">
        <w:tblPrEx>
          <w:tblW w:w="5000" w:type="pct"/>
          <w:tblLayout w:type="fixed"/>
          <w:tblLook w:val="0000"/>
        </w:tblPrEx>
        <w:tc>
          <w:tcPr>
            <w:tcW w:w="607" w:type="dxa"/>
          </w:tcPr>
          <w:p w:rsidR="00F85C99" w:rsidRPr="002F6A28" w:rsidP="002F6A28" w14:paraId="25CC70A8" w14:textId="77777777">
            <w:pPr>
              <w:spacing w:before="120" w:after="120"/>
              <w:jc w:val="left"/>
            </w:pPr>
            <w:r w:rsidRPr="002F6A28">
              <w:rPr>
                <w:b/>
              </w:rPr>
              <w:t>4.</w:t>
            </w:r>
          </w:p>
        </w:tc>
        <w:tc>
          <w:tcPr>
            <w:tcW w:w="8373" w:type="dxa"/>
          </w:tcPr>
          <w:p w:rsidR="00F85C99" w:rsidRPr="002F6A28" w:rsidP="002F6A28" w14:paraId="2F0A9A7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Cans. Tins. Tubes (ICS code(s): 55.120)</w:t>
            </w:r>
          </w:p>
        </w:tc>
      </w:tr>
      <w:tr w14:paraId="1112B95F" w14:textId="77777777" w:rsidTr="00DB13FE">
        <w:tblPrEx>
          <w:tblW w:w="5000" w:type="pct"/>
          <w:tblLayout w:type="fixed"/>
          <w:tblLook w:val="0000"/>
        </w:tblPrEx>
        <w:tc>
          <w:tcPr>
            <w:tcW w:w="607" w:type="dxa"/>
          </w:tcPr>
          <w:p w:rsidR="00F85C99" w:rsidRPr="002F6A28" w:rsidP="002F6A28" w14:paraId="37630067" w14:textId="77777777">
            <w:pPr>
              <w:spacing w:before="120" w:after="120"/>
              <w:jc w:val="left"/>
            </w:pPr>
            <w:r w:rsidRPr="002F6A28">
              <w:rPr>
                <w:b/>
              </w:rPr>
              <w:t>5.</w:t>
            </w:r>
          </w:p>
        </w:tc>
        <w:tc>
          <w:tcPr>
            <w:tcW w:w="8373" w:type="dxa"/>
          </w:tcPr>
          <w:p w:rsidR="00F85C99" w:rsidP="002F6A28" w14:paraId="6C13491B"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934: 2025 Packaging — Flexible laminate tubes — Test method to assess the strength of the side seam; (10 page(s), in English)</w:t>
            </w:r>
          </w:p>
          <w:p w:rsidR="000C3B6C" w:rsidRPr="000C3B6C" w:rsidP="002F6A28" w14:paraId="3AE87AE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D5711" w:rsidRPr="00CE6C29" w:rsidP="002F6A28" w14:paraId="03BFF7EB"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https://members.wto.org/crnattachments/2025/TBT/KEN/25_09256_00_e.pdf</w:t>
              </w:r>
            </w:hyperlink>
          </w:p>
          <w:p w:rsidR="003D5711" w:rsidRPr="00CE6C29" w:rsidP="002F6A28" w14:paraId="7696997B" w14:textId="77777777">
            <w:pPr>
              <w:rPr>
                <w:iCs/>
              </w:rPr>
            </w:pPr>
            <w:r w:rsidRPr="00CE6C29">
              <w:rPr>
                <w:iCs/>
              </w:rPr>
              <w:t>Kenya Bureau of Standards</w:t>
            </w:r>
          </w:p>
          <w:p w:rsidR="003D5711" w:rsidRPr="00CE6C29" w:rsidP="002F6A28" w14:paraId="0A8AFCD9" w14:textId="77777777">
            <w:pPr>
              <w:spacing w:after="120"/>
              <w:rPr>
                <w:iCs/>
              </w:rPr>
            </w:pPr>
            <w:r w:rsidRPr="00CE6C29">
              <w:rPr>
                <w:iCs/>
              </w:rPr>
              <w:t xml:space="preserve">WTO/TBT National Enquiry Point P.O. Box: 54974-00200, Nairobi, Kenya Telephone: + (254) 020 605490, 605506/6948258 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74800B89" w14:textId="77777777" w:rsidTr="00DB13FE">
        <w:tblPrEx>
          <w:tblW w:w="5000" w:type="pct"/>
          <w:tblLayout w:type="fixed"/>
          <w:tblLook w:val="0000"/>
        </w:tblPrEx>
        <w:tc>
          <w:tcPr>
            <w:tcW w:w="607" w:type="dxa"/>
          </w:tcPr>
          <w:p w:rsidR="00F85C99" w:rsidRPr="002F6A28" w:rsidP="002F6A28" w14:paraId="165E2F41" w14:textId="77777777">
            <w:pPr>
              <w:spacing w:before="120" w:after="120"/>
              <w:jc w:val="left"/>
              <w:rPr>
                <w:b/>
              </w:rPr>
            </w:pPr>
            <w:r w:rsidRPr="002F6A28">
              <w:rPr>
                <w:b/>
              </w:rPr>
              <w:t>6.</w:t>
            </w:r>
          </w:p>
        </w:tc>
        <w:tc>
          <w:tcPr>
            <w:tcW w:w="8373" w:type="dxa"/>
          </w:tcPr>
          <w:p w:rsidR="00F85C99" w:rsidRPr="002F6A28" w:rsidP="002F6A28" w14:paraId="36479DDE" w14:textId="77777777">
            <w:pPr>
              <w:spacing w:before="120" w:after="120"/>
              <w:rPr>
                <w:b/>
              </w:rPr>
            </w:pPr>
            <w:r w:rsidRPr="002F6A28">
              <w:rPr>
                <w:b/>
              </w:rPr>
              <w:t>Description of content:</w:t>
            </w:r>
            <w:r w:rsidRPr="00C379C8" w:rsidR="00FE448B">
              <w:t xml:space="preserve"> This Draft East African Standard specifies methods for the assessment of the strength of the side seam of flexible laminate tubes. It is applicable to flexible laminate tubes used for packaging pharmaceutical, cosmetic, hygiene, food and other household products.</w:t>
            </w:r>
          </w:p>
        </w:tc>
      </w:tr>
      <w:tr w14:paraId="5560AD5B" w14:textId="77777777" w:rsidTr="00DB13FE">
        <w:tblPrEx>
          <w:tblW w:w="5000" w:type="pct"/>
          <w:tblLayout w:type="fixed"/>
          <w:tblLook w:val="0000"/>
        </w:tblPrEx>
        <w:tc>
          <w:tcPr>
            <w:tcW w:w="607" w:type="dxa"/>
          </w:tcPr>
          <w:p w:rsidR="00F85C99" w:rsidRPr="002F6A28" w:rsidP="002F6A28" w14:paraId="6F478851" w14:textId="77777777">
            <w:pPr>
              <w:spacing w:before="120" w:after="120"/>
              <w:jc w:val="left"/>
              <w:rPr>
                <w:b/>
              </w:rPr>
            </w:pPr>
            <w:r w:rsidRPr="002F6A28">
              <w:rPr>
                <w:b/>
              </w:rPr>
              <w:t>7.</w:t>
            </w:r>
          </w:p>
        </w:tc>
        <w:tc>
          <w:tcPr>
            <w:tcW w:w="8373" w:type="dxa"/>
          </w:tcPr>
          <w:p w:rsidR="00F85C99" w:rsidRPr="002F6A28" w:rsidP="002F6A28" w14:paraId="26458DE1" w14:textId="77777777">
            <w:pPr>
              <w:spacing w:before="120" w:after="120"/>
              <w:rPr>
                <w:b/>
              </w:rPr>
            </w:pPr>
            <w:r w:rsidRPr="002F6A28">
              <w:rPr>
                <w:b/>
              </w:rPr>
              <w:t>Objective and rationale, including the nature of urgent problems where applicable:</w:t>
            </w:r>
            <w:r w:rsidRPr="00C379C8" w:rsidR="00EE3A11">
              <w:t xml:space="preserve"> Quality requirements; Harmonization; Reducing trade barriers and facilitating trade</w:t>
            </w:r>
          </w:p>
        </w:tc>
      </w:tr>
      <w:tr w14:paraId="2956037D" w14:textId="77777777" w:rsidTr="00DB13FE">
        <w:tblPrEx>
          <w:tblW w:w="5000" w:type="pct"/>
          <w:tblLayout w:type="fixed"/>
          <w:tblLook w:val="0000"/>
        </w:tblPrEx>
        <w:tc>
          <w:tcPr>
            <w:tcW w:w="607" w:type="dxa"/>
          </w:tcPr>
          <w:p w:rsidR="00F85C99" w:rsidRPr="002F6A28" w:rsidP="009E75ED" w14:paraId="78E753DF" w14:textId="77777777">
            <w:pPr>
              <w:spacing w:before="120" w:after="120"/>
              <w:jc w:val="left"/>
              <w:rPr>
                <w:b/>
              </w:rPr>
            </w:pPr>
            <w:r w:rsidRPr="002F6A28">
              <w:rPr>
                <w:b/>
              </w:rPr>
              <w:t>8.</w:t>
            </w:r>
          </w:p>
        </w:tc>
        <w:tc>
          <w:tcPr>
            <w:tcW w:w="8373" w:type="dxa"/>
          </w:tcPr>
          <w:p w:rsidR="000C3B6C" w:rsidRPr="00EC00D2" w:rsidP="007F13E8" w14:paraId="5D898DB8" w14:textId="77777777">
            <w:pPr>
              <w:spacing w:before="120" w:after="120"/>
              <w:rPr>
                <w:bCs/>
              </w:rPr>
            </w:pPr>
            <w:r w:rsidRPr="002F6A28">
              <w:rPr>
                <w:b/>
              </w:rPr>
              <w:t>Relevant documents:</w:t>
            </w:r>
            <w:r w:rsidRPr="002F6A28" w:rsidR="00EE3A11">
              <w:t xml:space="preserve"> </w:t>
            </w:r>
          </w:p>
          <w:p w:rsidR="00EE3A11" w:rsidRPr="002F6A28" w:rsidP="007F13E8" w14:paraId="010EA17E" w14:textId="77777777">
            <w:pPr>
              <w:spacing w:before="120" w:after="120"/>
            </w:pPr>
            <w:r w:rsidRPr="002F6A28">
              <w:t>N/A</w:t>
            </w:r>
          </w:p>
        </w:tc>
      </w:tr>
      <w:tr w14:paraId="6E624789" w14:textId="77777777" w:rsidTr="00DB13FE">
        <w:tblPrEx>
          <w:tblW w:w="5000" w:type="pct"/>
          <w:tblLayout w:type="fixed"/>
          <w:tblLook w:val="0000"/>
        </w:tblPrEx>
        <w:tc>
          <w:tcPr>
            <w:tcW w:w="607" w:type="dxa"/>
          </w:tcPr>
          <w:p w:rsidR="00EE3A11" w:rsidRPr="002F6A28" w:rsidP="002F6A28" w14:paraId="63D0AC66" w14:textId="77777777">
            <w:pPr>
              <w:spacing w:before="120" w:after="120"/>
              <w:jc w:val="left"/>
              <w:rPr>
                <w:b/>
              </w:rPr>
            </w:pPr>
            <w:r w:rsidRPr="002F6A28">
              <w:rPr>
                <w:b/>
              </w:rPr>
              <w:t>9.</w:t>
            </w:r>
          </w:p>
        </w:tc>
        <w:tc>
          <w:tcPr>
            <w:tcW w:w="8373" w:type="dxa"/>
          </w:tcPr>
          <w:p w:rsidR="00EE3A11" w:rsidRPr="002F6A28" w:rsidP="008953C4" w14:paraId="5772B02A" w14:textId="77777777">
            <w:pPr>
              <w:spacing w:before="120" w:after="120"/>
            </w:pPr>
            <w:r w:rsidRPr="002F6A28">
              <w:rPr>
                <w:b/>
              </w:rPr>
              <w:t>Proposed date of adoption:</w:t>
            </w:r>
            <w:r w:rsidRPr="00C379C8">
              <w:t xml:space="preserve"> 31 March 2026</w:t>
            </w:r>
          </w:p>
          <w:p w:rsidR="00EE3A11" w:rsidRPr="002F6A28" w:rsidP="008953C4" w14:paraId="65DD1B04" w14:textId="77777777">
            <w:pPr>
              <w:spacing w:after="120"/>
            </w:pPr>
            <w:r w:rsidRPr="002F6A28">
              <w:rPr>
                <w:b/>
              </w:rPr>
              <w:t>Proposed date of entry into force:</w:t>
            </w:r>
            <w:r w:rsidRPr="00C379C8">
              <w:t xml:space="preserve"> To be determined</w:t>
            </w:r>
          </w:p>
        </w:tc>
      </w:tr>
      <w:tr w14:paraId="0C3F9372" w14:textId="77777777" w:rsidTr="00DB13FE">
        <w:tblPrEx>
          <w:tblW w:w="5000" w:type="pct"/>
          <w:tblLayout w:type="fixed"/>
          <w:tblLook w:val="0000"/>
        </w:tblPrEx>
        <w:tc>
          <w:tcPr>
            <w:tcW w:w="607" w:type="dxa"/>
            <w:tcBorders>
              <w:bottom w:val="double" w:sz="4" w:space="0" w:color="auto"/>
            </w:tcBorders>
          </w:tcPr>
          <w:p w:rsidR="00F85C99" w:rsidRPr="002F6A28" w:rsidP="002F6A28" w14:paraId="4B5F3FD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021ED1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0920D42" w14:textId="77777777">
            <w:pPr>
              <w:spacing w:before="120" w:after="120"/>
              <w:rPr>
                <w:bCs/>
              </w:rPr>
            </w:pPr>
            <w:r w:rsidRPr="002F6A28">
              <w:rPr>
                <w:b/>
              </w:rPr>
              <w:t>Final date for comments:</w:t>
            </w:r>
            <w:r w:rsidRPr="00C379C8" w:rsidR="00EE3A11">
              <w:t xml:space="preserve"> 7 March 2026</w:t>
            </w:r>
          </w:p>
          <w:p w:rsidR="000C3B6C" w:rsidRPr="00E3324D" w:rsidP="000C3B6C" w14:paraId="0E137EC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CF2B3E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5EBFC62" w14:textId="77777777">
            <w:r w:rsidRPr="00CE6C29">
              <w:t>Kenya Bureau of Standards</w:t>
            </w:r>
          </w:p>
          <w:p w:rsidR="00CE6C29" w:rsidRPr="00CE6C29" w:rsidP="000C3B6C" w14:paraId="693E0B2C" w14:textId="77777777">
            <w:pPr>
              <w:spacing w:after="120"/>
            </w:pPr>
            <w:r w:rsidRPr="00CE6C29">
              <w:t xml:space="preserve">WTO/TBT National Enquiry Point P.O. Box: 54974-00200, Nairobi, Kenya Telephone: + (254) 020 605490, 605506/6948258 E-mail: </w:t>
            </w:r>
            <w:hyperlink r:id="rId6" w:history="1">
              <w:r w:rsidRPr="00CE6C29">
                <w:rPr>
                  <w:color w:val="0000FF"/>
                  <w:u w:val="single"/>
                </w:rPr>
                <w:t>info@kebs.org</w:t>
              </w:r>
            </w:hyperlink>
            <w:r w:rsidRPr="00CE6C29">
              <w:t xml:space="preserve">; Website: </w:t>
            </w:r>
            <w:hyperlink r:id="rId7" w:tgtFrame="_blank" w:history="1">
              <w:r w:rsidRPr="00CE6C29">
                <w:rPr>
                  <w:color w:val="0000FF"/>
                  <w:u w:val="single"/>
                </w:rPr>
                <w:t>http://www.kebs.org</w:t>
              </w:r>
            </w:hyperlink>
          </w:p>
        </w:tc>
      </w:tr>
    </w:tbl>
    <w:p w:rsidR="00EE3A11" w:rsidRPr="002F6A28" w:rsidP="00887259" w14:paraId="7E082492"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E7DCFD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3CC870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4724FA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E114188" w14:textId="77777777">
    <w:pPr>
      <w:pStyle w:val="Header"/>
      <w:pBdr>
        <w:bottom w:val="single" w:sz="4" w:space="1" w:color="auto"/>
      </w:pBdr>
      <w:tabs>
        <w:tab w:val="clear" w:pos="4513"/>
        <w:tab w:val="clear" w:pos="9027"/>
      </w:tabs>
      <w:jc w:val="center"/>
    </w:pPr>
    <w:r w:rsidRPr="002F6A28">
      <w:t>tbtSymbol</w:t>
    </w:r>
  </w:p>
  <w:p w:rsidR="009239F7" w:rsidRPr="002F6A28" w:rsidP="009239F7" w14:paraId="670BDAB7" w14:textId="77777777">
    <w:pPr>
      <w:pStyle w:val="Header"/>
      <w:pBdr>
        <w:bottom w:val="single" w:sz="4" w:space="1" w:color="auto"/>
      </w:pBdr>
      <w:tabs>
        <w:tab w:val="clear" w:pos="4513"/>
        <w:tab w:val="clear" w:pos="9027"/>
      </w:tabs>
      <w:jc w:val="center"/>
    </w:pPr>
  </w:p>
  <w:p w:rsidR="009239F7" w:rsidRPr="002F6A28" w:rsidP="009239F7" w14:paraId="4CD2964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5DC7FB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2A1" w:rsidRPr="002F6A28" w:rsidP="009239F7" w14:paraId="45220B3E" w14:textId="3D6E969E">
    <w:pPr>
      <w:pStyle w:val="Header"/>
      <w:pBdr>
        <w:bottom w:val="single" w:sz="4" w:space="1" w:color="auto"/>
      </w:pBdr>
      <w:tabs>
        <w:tab w:val="clear" w:pos="4513"/>
        <w:tab w:val="clear" w:pos="9027"/>
      </w:tabs>
      <w:jc w:val="center"/>
    </w:pPr>
    <w:bookmarkStart w:id="0" w:name="spsSymbolHeader"/>
    <w:r w:rsidRPr="002F6A28">
      <w:t>G/TBT/N/BDI/698, G/TBT/N/KEN/1960</w:t>
    </w:r>
    <w:r w:rsidR="00BD5A59">
      <w:t xml:space="preserve">, </w:t>
    </w:r>
    <w:r w:rsidRPr="002F6A28">
      <w:t>G/TBT/N/RWA/1328, G/TBT/N/TZA/1478</w:t>
    </w:r>
    <w:r w:rsidR="00BD5A59">
      <w:t>,</w:t>
    </w:r>
  </w:p>
  <w:p w:rsidR="009239F7" w:rsidRPr="002F6A28" w:rsidP="009239F7" w14:paraId="46161B92" w14:textId="77777777">
    <w:pPr>
      <w:pStyle w:val="Header"/>
      <w:pBdr>
        <w:bottom w:val="single" w:sz="4" w:space="1" w:color="auto"/>
      </w:pBdr>
      <w:tabs>
        <w:tab w:val="clear" w:pos="4513"/>
        <w:tab w:val="clear" w:pos="9027"/>
      </w:tabs>
      <w:jc w:val="center"/>
    </w:pPr>
    <w:r w:rsidRPr="002F6A28">
      <w:t>G/TBT/N/UGA/2296</w:t>
    </w:r>
    <w:bookmarkEnd w:id="0"/>
  </w:p>
  <w:p w:rsidR="009239F7" w:rsidRPr="002F6A28" w:rsidP="009239F7" w14:paraId="592C85E8" w14:textId="77777777">
    <w:pPr>
      <w:pStyle w:val="Header"/>
      <w:pBdr>
        <w:bottom w:val="single" w:sz="4" w:space="1" w:color="auto"/>
      </w:pBdr>
      <w:tabs>
        <w:tab w:val="clear" w:pos="4513"/>
        <w:tab w:val="clear" w:pos="9027"/>
      </w:tabs>
      <w:jc w:val="center"/>
    </w:pPr>
  </w:p>
  <w:p w:rsidR="009239F7" w:rsidRPr="002F6A28" w:rsidP="009239F7" w14:paraId="1C19F54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AE2FF5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DBEFDC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A60BFA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CA4EA58" w14:textId="77777777">
          <w:pPr>
            <w:jc w:val="right"/>
            <w:rPr>
              <w:b/>
              <w:color w:val="FF0000"/>
              <w:szCs w:val="16"/>
            </w:rPr>
          </w:pPr>
        </w:p>
      </w:tc>
    </w:tr>
    <w:bookmarkEnd w:id="1"/>
    <w:tr w14:paraId="230098B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31B4E0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98E4BD9" w14:textId="77777777">
          <w:pPr>
            <w:jc w:val="right"/>
            <w:rPr>
              <w:b/>
              <w:szCs w:val="16"/>
            </w:rPr>
          </w:pPr>
        </w:p>
      </w:tc>
    </w:tr>
    <w:tr w14:paraId="6542FD6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8EFE9B1" w14:textId="77777777">
          <w:pPr>
            <w:jc w:val="left"/>
            <w:rPr>
              <w:noProof/>
              <w:lang w:eastAsia="en-GB"/>
            </w:rPr>
          </w:pPr>
        </w:p>
      </w:tc>
      <w:tc>
        <w:tcPr>
          <w:tcW w:w="5448" w:type="dxa"/>
          <w:gridSpan w:val="2"/>
          <w:shd w:val="clear" w:color="auto" w:fill="FFFFFF"/>
          <w:tcMar>
            <w:left w:w="108" w:type="dxa"/>
            <w:right w:w="108" w:type="dxa"/>
          </w:tcMar>
        </w:tcPr>
        <w:p w:rsidR="005902A1" w:rsidRPr="002F6A28" w:rsidP="00B801E9" w14:paraId="56E50823" w14:textId="77777777">
          <w:pPr>
            <w:jc w:val="right"/>
            <w:rPr>
              <w:b/>
              <w:szCs w:val="16"/>
            </w:rPr>
          </w:pPr>
          <w:bookmarkStart w:id="2" w:name="bmkSymbols"/>
          <w:r w:rsidRPr="002F6A28">
            <w:rPr>
              <w:b/>
              <w:szCs w:val="16"/>
            </w:rPr>
            <w:t>G/TBT/N/BDI/698, G/TBT/N/KEN/1960</w:t>
          </w:r>
        </w:p>
        <w:p w:rsidR="005902A1" w:rsidRPr="002F6A28" w:rsidP="00B801E9" w14:paraId="2B760294" w14:textId="77777777">
          <w:pPr>
            <w:jc w:val="right"/>
            <w:rPr>
              <w:b/>
              <w:szCs w:val="16"/>
            </w:rPr>
          </w:pPr>
          <w:r w:rsidRPr="002F6A28">
            <w:rPr>
              <w:b/>
              <w:szCs w:val="16"/>
            </w:rPr>
            <w:t>G/TBT/N/RWA/1328, G/TBT/N/TZA/1478</w:t>
          </w:r>
        </w:p>
        <w:p w:rsidR="009239F7" w:rsidRPr="002F6A28" w:rsidP="00B801E9" w14:paraId="694DB5C4" w14:textId="77777777">
          <w:pPr>
            <w:jc w:val="right"/>
            <w:rPr>
              <w:b/>
              <w:szCs w:val="16"/>
            </w:rPr>
          </w:pPr>
          <w:r w:rsidRPr="002F6A28">
            <w:rPr>
              <w:b/>
              <w:szCs w:val="16"/>
            </w:rPr>
            <w:t>G/TBT/N/UGA/2296</w:t>
          </w:r>
          <w:bookmarkEnd w:id="2"/>
        </w:p>
      </w:tc>
    </w:tr>
    <w:tr w14:paraId="534FCEF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600A3D9" w14:textId="77777777"/>
      </w:tc>
      <w:tc>
        <w:tcPr>
          <w:tcW w:w="5448" w:type="dxa"/>
          <w:gridSpan w:val="2"/>
          <w:shd w:val="clear" w:color="auto" w:fill="FFFFFF"/>
          <w:tcMar>
            <w:left w:w="108" w:type="dxa"/>
            <w:right w:w="108" w:type="dxa"/>
          </w:tcMar>
          <w:vAlign w:val="center"/>
        </w:tcPr>
        <w:p w:rsidR="00ED54E0" w:rsidRPr="009239F7" w:rsidP="00B801E9" w14:paraId="719A9B96" w14:textId="77777777">
          <w:pPr>
            <w:jc w:val="right"/>
            <w:rPr>
              <w:szCs w:val="16"/>
            </w:rPr>
          </w:pPr>
          <w:bookmarkStart w:id="3" w:name="spsDateDistribution"/>
          <w:bookmarkStart w:id="4" w:name="bmkDate"/>
          <w:r w:rsidRPr="009239F7">
            <w:rPr>
              <w:szCs w:val="16"/>
            </w:rPr>
            <w:t>6 January 2026</w:t>
          </w:r>
          <w:bookmarkEnd w:id="3"/>
          <w:bookmarkEnd w:id="4"/>
        </w:p>
      </w:tc>
    </w:tr>
    <w:tr w14:paraId="3729942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7C2BA5C" w14:textId="77777777">
          <w:pPr>
            <w:jc w:val="left"/>
            <w:rPr>
              <w:b/>
            </w:rPr>
          </w:pPr>
          <w:bookmarkStart w:id="5" w:name="bmkSerial"/>
          <w:r>
            <w:rPr>
              <w:rFonts w:ascii="Verdana" w:eastAsia="Verdana" w:hAnsi="Verdana" w:cs="Verdana"/>
              <w:b w:val="0"/>
              <w:color w:val="FF0000"/>
              <w:sz w:val="18"/>
            </w:rPr>
            <w:t>(26-0053)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47427D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40B285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125CB0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1EB899D"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2B17AF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44990126">
    <w:abstractNumId w:val="9"/>
  </w:num>
  <w:num w:numId="2" w16cid:durableId="924803579">
    <w:abstractNumId w:val="7"/>
  </w:num>
  <w:num w:numId="3" w16cid:durableId="1188250102">
    <w:abstractNumId w:val="6"/>
  </w:num>
  <w:num w:numId="4" w16cid:durableId="1981378274">
    <w:abstractNumId w:val="5"/>
  </w:num>
  <w:num w:numId="5" w16cid:durableId="1831864452">
    <w:abstractNumId w:val="4"/>
  </w:num>
  <w:num w:numId="6" w16cid:durableId="821627732">
    <w:abstractNumId w:val="12"/>
  </w:num>
  <w:num w:numId="7" w16cid:durableId="1689677437">
    <w:abstractNumId w:val="11"/>
  </w:num>
  <w:num w:numId="8" w16cid:durableId="482282327">
    <w:abstractNumId w:val="10"/>
  </w:num>
  <w:num w:numId="9" w16cid:durableId="1661928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9655658">
    <w:abstractNumId w:val="13"/>
  </w:num>
  <w:num w:numId="11" w16cid:durableId="1125806880">
    <w:abstractNumId w:val="8"/>
  </w:num>
  <w:num w:numId="12" w16cid:durableId="247465758">
    <w:abstractNumId w:val="3"/>
  </w:num>
  <w:num w:numId="13" w16cid:durableId="862745386">
    <w:abstractNumId w:val="2"/>
  </w:num>
  <w:num w:numId="14" w16cid:durableId="1267151014">
    <w:abstractNumId w:val="1"/>
  </w:num>
  <w:num w:numId="15" w16cid:durableId="87643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2BD5"/>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3D5711"/>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2A1"/>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60B3E"/>
    <w:rsid w:val="00B7102C"/>
    <w:rsid w:val="00B801E9"/>
    <w:rsid w:val="00B97638"/>
    <w:rsid w:val="00BB0455"/>
    <w:rsid w:val="00BB1F84"/>
    <w:rsid w:val="00BD5A59"/>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08CB"/>
    <w:rsid w:val="00CB3E28"/>
    <w:rsid w:val="00CB4942"/>
    <w:rsid w:val="00CC0FAD"/>
    <w:rsid w:val="00CC3256"/>
    <w:rsid w:val="00CD7D97"/>
    <w:rsid w:val="00CE3EE6"/>
    <w:rsid w:val="00CE4BA1"/>
    <w:rsid w:val="00CE5FA0"/>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022EB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yperlink" Target="https://members.wto.org/crnattachments/2025/TBT/KEN/25_09256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5C1AA-DF37-4C47-A19F-8493066DD38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2026-01-06T08:48:00Z</dcterms:created>
  <dcterms:modified xsi:type="dcterms:W3CDTF">2026-01-06T08:49:00Z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