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01A3467" w14:textId="77777777">
      <w:pPr>
        <w:pStyle w:val="Title"/>
        <w:rPr>
          <w:caps w:val="0"/>
          <w:kern w:val="0"/>
        </w:rPr>
      </w:pPr>
      <w:r w:rsidRPr="002F6A28">
        <w:rPr>
          <w:caps w:val="0"/>
          <w:kern w:val="0"/>
        </w:rPr>
        <w:t>NOTIFICATION</w:t>
      </w:r>
    </w:p>
    <w:p w:rsidR="009239F7" w:rsidRPr="002F6A28" w:rsidP="002F6A28" w14:paraId="28591B5A" w14:textId="77777777">
      <w:pPr>
        <w:jc w:val="center"/>
      </w:pPr>
      <w:r w:rsidRPr="002F6A28">
        <w:t>The following notification is being circulated in accordance with Article 10.6</w:t>
      </w:r>
    </w:p>
    <w:p w:rsidR="009239F7" w:rsidRPr="002F6A28" w:rsidP="002F6A28" w14:paraId="7D7B0D8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F1A901E" w14:textId="77777777" w:rsidTr="00DB13FE">
        <w:tblPrEx>
          <w:tblW w:w="5000" w:type="pct"/>
          <w:tblLayout w:type="fixed"/>
          <w:tblLook w:val="0000"/>
        </w:tblPrEx>
        <w:tc>
          <w:tcPr>
            <w:tcW w:w="607" w:type="dxa"/>
            <w:tcBorders>
              <w:top w:val="double" w:sz="4" w:space="0" w:color="auto"/>
            </w:tcBorders>
          </w:tcPr>
          <w:p w:rsidR="00F85C99" w:rsidRPr="002F6A28" w:rsidP="002F6A28" w14:paraId="74C3F3D3"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C6DCD95"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3B747E35"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D507F2C" w14:textId="77777777" w:rsidTr="00DB13FE">
        <w:tblPrEx>
          <w:tblW w:w="5000" w:type="pct"/>
          <w:tblLayout w:type="fixed"/>
          <w:tblLook w:val="0000"/>
        </w:tblPrEx>
        <w:tc>
          <w:tcPr>
            <w:tcW w:w="607" w:type="dxa"/>
          </w:tcPr>
          <w:p w:rsidR="00F85C99" w:rsidRPr="002F6A28" w:rsidP="002F6A28" w14:paraId="3917B913" w14:textId="77777777">
            <w:pPr>
              <w:spacing w:before="120" w:after="120"/>
              <w:jc w:val="left"/>
            </w:pPr>
            <w:r w:rsidRPr="002F6A28">
              <w:rPr>
                <w:b/>
              </w:rPr>
              <w:t>2.</w:t>
            </w:r>
          </w:p>
        </w:tc>
        <w:tc>
          <w:tcPr>
            <w:tcW w:w="8373" w:type="dxa"/>
          </w:tcPr>
          <w:p w:rsidR="00F85C99" w:rsidRPr="002F6A28" w:rsidP="000C3B6C" w14:paraId="5E23D036" w14:textId="77777777">
            <w:pPr>
              <w:spacing w:before="120" w:after="120"/>
            </w:pPr>
            <w:r w:rsidRPr="002F6A28">
              <w:rPr>
                <w:b/>
              </w:rPr>
              <w:t>Agency responsible:</w:t>
            </w:r>
            <w:r w:rsidRPr="00C379C8" w:rsidR="00EE3A11">
              <w:t xml:space="preserve"> </w:t>
            </w:r>
          </w:p>
          <w:p w:rsidR="00EE3A11" w:rsidRPr="00C379C8" w:rsidP="000C3B6C" w14:paraId="1EF79E4E" w14:textId="77777777">
            <w:r w:rsidRPr="00C379C8">
              <w:t>Uganda National Bureau of Standards</w:t>
            </w:r>
          </w:p>
          <w:p w:rsidR="00EE3A11" w:rsidRPr="00C379C8" w:rsidP="000C3B6C" w14:paraId="1C80E563" w14:textId="77777777">
            <w:r w:rsidRPr="00C379C8">
              <w:t>Plot 2-12 ByPass Link, Bweyogerere Industrial and Business Park</w:t>
            </w:r>
          </w:p>
          <w:p w:rsidR="00EE3A11" w:rsidRPr="002C0D68" w:rsidP="000C3B6C" w14:paraId="17ECD2A5" w14:textId="77777777">
            <w:pPr>
              <w:rPr>
                <w:lang w:val="es-ES_tradnl"/>
              </w:rPr>
            </w:pPr>
            <w:r w:rsidRPr="002C0D68">
              <w:rPr>
                <w:lang w:val="es-ES_tradnl"/>
              </w:rPr>
              <w:t>P.O. Box 6329</w:t>
            </w:r>
          </w:p>
          <w:p w:rsidR="00EE3A11" w:rsidRPr="002C0D68" w:rsidP="000C3B6C" w14:paraId="7359C8F3" w14:textId="77777777">
            <w:pPr>
              <w:rPr>
                <w:lang w:val="es-ES_tradnl"/>
              </w:rPr>
            </w:pPr>
            <w:r w:rsidRPr="002C0D68">
              <w:rPr>
                <w:lang w:val="es-ES_tradnl"/>
              </w:rPr>
              <w:t>Kampala, Uganda</w:t>
            </w:r>
          </w:p>
          <w:p w:rsidR="00EE3A11" w:rsidRPr="002C0D68" w:rsidP="000C3B6C" w14:paraId="567EF748" w14:textId="77777777">
            <w:pPr>
              <w:rPr>
                <w:lang w:val="es-ES_tradnl"/>
              </w:rPr>
            </w:pPr>
            <w:r w:rsidRPr="002C0D68">
              <w:rPr>
                <w:lang w:val="es-ES_tradnl"/>
              </w:rPr>
              <w:t>Tel: +(256) 4 1733 3250/1/2</w:t>
            </w:r>
          </w:p>
          <w:p w:rsidR="00EE3A11" w:rsidRPr="002C0D68" w:rsidP="000C3B6C" w14:paraId="5FE1594D" w14:textId="77777777">
            <w:pPr>
              <w:rPr>
                <w:lang w:val="fr-CH"/>
              </w:rPr>
            </w:pPr>
            <w:r w:rsidRPr="002C0D68">
              <w:rPr>
                <w:lang w:val="fr-CH"/>
              </w:rPr>
              <w:t>Fax: +(256) 4 1428 6123</w:t>
            </w:r>
          </w:p>
          <w:p w:rsidR="00EE3A11" w:rsidRPr="002C0D68" w:rsidP="000C3B6C" w14:paraId="632BB823" w14:textId="77777777">
            <w:pPr>
              <w:rPr>
                <w:lang w:val="fr-CH"/>
              </w:rPr>
            </w:pPr>
            <w:r w:rsidRPr="002C0D68">
              <w:rPr>
                <w:lang w:val="fr-CH"/>
              </w:rPr>
              <w:t xml:space="preserve">E-mail: </w:t>
            </w:r>
            <w:hyperlink r:id="rId6" w:history="1">
              <w:r w:rsidRPr="002C0D68">
                <w:rPr>
                  <w:color w:val="0000FF"/>
                  <w:u w:val="single"/>
                  <w:lang w:val="fr-CH"/>
                </w:rPr>
                <w:t>info@unbs.go.ug</w:t>
              </w:r>
            </w:hyperlink>
          </w:p>
          <w:p w:rsidR="00EE3A11" w:rsidRPr="00C379C8" w:rsidP="000C3B6C" w14:paraId="1F43F667" w14:textId="77777777">
            <w:pPr>
              <w:spacing w:after="120"/>
            </w:pPr>
            <w:r w:rsidRPr="00C379C8">
              <w:t xml:space="preserve">Website: </w:t>
            </w:r>
            <w:hyperlink r:id="rId7" w:tgtFrame="_blank" w:history="1">
              <w:r w:rsidRPr="00C379C8">
                <w:rPr>
                  <w:color w:val="0000FF"/>
                  <w:u w:val="single"/>
                </w:rPr>
                <w:t>https://www.unbs.go.ug</w:t>
              </w:r>
            </w:hyperlink>
          </w:p>
        </w:tc>
      </w:tr>
      <w:tr w14:paraId="2A567369" w14:textId="77777777" w:rsidTr="00DB13FE">
        <w:tblPrEx>
          <w:tblW w:w="5000" w:type="pct"/>
          <w:tblLayout w:type="fixed"/>
          <w:tblLook w:val="0000"/>
        </w:tblPrEx>
        <w:tc>
          <w:tcPr>
            <w:tcW w:w="607" w:type="dxa"/>
          </w:tcPr>
          <w:p w:rsidR="00F85C99" w:rsidRPr="002F6A28" w:rsidP="002F6A28" w14:paraId="642B85D6" w14:textId="77777777">
            <w:pPr>
              <w:spacing w:before="120" w:after="120"/>
              <w:jc w:val="left"/>
              <w:rPr>
                <w:b/>
              </w:rPr>
            </w:pPr>
            <w:r w:rsidRPr="002F6A28">
              <w:rPr>
                <w:b/>
              </w:rPr>
              <w:t>3.</w:t>
            </w:r>
          </w:p>
        </w:tc>
        <w:tc>
          <w:tcPr>
            <w:tcW w:w="8373" w:type="dxa"/>
          </w:tcPr>
          <w:p w:rsidR="00F85C99" w:rsidRPr="0058336F" w:rsidP="002F6A28" w14:paraId="74BA4E3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3CBD4F3" w14:textId="77777777" w:rsidTr="00DB13FE">
        <w:tblPrEx>
          <w:tblW w:w="5000" w:type="pct"/>
          <w:tblLayout w:type="fixed"/>
          <w:tblLook w:val="0000"/>
        </w:tblPrEx>
        <w:tc>
          <w:tcPr>
            <w:tcW w:w="607" w:type="dxa"/>
          </w:tcPr>
          <w:p w:rsidR="00F85C99" w:rsidRPr="002F6A28" w:rsidP="002F6A28" w14:paraId="5196533E" w14:textId="77777777">
            <w:pPr>
              <w:spacing w:before="120" w:after="120"/>
              <w:jc w:val="left"/>
            </w:pPr>
            <w:r w:rsidRPr="002F6A28">
              <w:rPr>
                <w:b/>
              </w:rPr>
              <w:t>4.</w:t>
            </w:r>
          </w:p>
        </w:tc>
        <w:tc>
          <w:tcPr>
            <w:tcW w:w="8373" w:type="dxa"/>
          </w:tcPr>
          <w:p w:rsidR="00F85C99" w:rsidRPr="002F6A28" w:rsidP="002F6A28" w14:paraId="0F04520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Sections of iron or non-alloy steel, not further worked than hot-rolled, hot-drawn or hot-extruded (excl. U, I, H, L or T sections) (HS code(s): 721650); Metallurgy (ICS code(s): 77); Steel hollow sections</w:t>
            </w:r>
          </w:p>
        </w:tc>
      </w:tr>
      <w:tr w14:paraId="2E01C213" w14:textId="77777777" w:rsidTr="00DB13FE">
        <w:tblPrEx>
          <w:tblW w:w="5000" w:type="pct"/>
          <w:tblLayout w:type="fixed"/>
          <w:tblLook w:val="0000"/>
        </w:tblPrEx>
        <w:tc>
          <w:tcPr>
            <w:tcW w:w="607" w:type="dxa"/>
          </w:tcPr>
          <w:p w:rsidR="00F85C99" w:rsidRPr="002F6A28" w:rsidP="002F6A28" w14:paraId="2DB5322A" w14:textId="77777777">
            <w:pPr>
              <w:spacing w:before="120" w:after="120"/>
              <w:jc w:val="left"/>
            </w:pPr>
            <w:r w:rsidRPr="002F6A28">
              <w:rPr>
                <w:b/>
              </w:rPr>
              <w:t>5.</w:t>
            </w:r>
          </w:p>
        </w:tc>
        <w:tc>
          <w:tcPr>
            <w:tcW w:w="8373" w:type="dxa"/>
          </w:tcPr>
          <w:p w:rsidR="00F85C99" w:rsidP="002F6A28" w14:paraId="1B523E77"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2554:2025, Cold formed non-structural steel hollow sections — Specification, First Edition; (22 page(s), in English)</w:t>
            </w:r>
          </w:p>
          <w:p w:rsidR="000C3B6C" w:rsidRPr="000C3B6C" w:rsidP="002F6A28" w14:paraId="3D33207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A838BE" w:rsidRPr="00CE6C29" w:rsidP="002F6A28" w14:paraId="6D7148C6"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https://members.wto.org/crnattachments/2025/TBT/UGA/25_08876_00_e.pdf</w:t>
              </w:r>
            </w:hyperlink>
          </w:p>
        </w:tc>
      </w:tr>
      <w:tr w14:paraId="5BAC432D" w14:textId="77777777" w:rsidTr="00DB13FE">
        <w:tblPrEx>
          <w:tblW w:w="5000" w:type="pct"/>
          <w:tblLayout w:type="fixed"/>
          <w:tblLook w:val="0000"/>
        </w:tblPrEx>
        <w:tc>
          <w:tcPr>
            <w:tcW w:w="607" w:type="dxa"/>
          </w:tcPr>
          <w:p w:rsidR="00F85C99" w:rsidRPr="002F6A28" w:rsidP="002F6A28" w14:paraId="147F2D58" w14:textId="77777777">
            <w:pPr>
              <w:spacing w:before="120" w:after="120"/>
              <w:jc w:val="left"/>
              <w:rPr>
                <w:b/>
              </w:rPr>
            </w:pPr>
            <w:r w:rsidRPr="002F6A28">
              <w:rPr>
                <w:b/>
              </w:rPr>
              <w:t>6.</w:t>
            </w:r>
          </w:p>
        </w:tc>
        <w:tc>
          <w:tcPr>
            <w:tcW w:w="8373" w:type="dxa"/>
          </w:tcPr>
          <w:p w:rsidR="00F85C99" w:rsidRPr="002F6A28" w:rsidP="002F6A28" w14:paraId="6DFB45A8" w14:textId="77777777">
            <w:pPr>
              <w:spacing w:before="120" w:after="120"/>
              <w:rPr>
                <w:b/>
              </w:rPr>
            </w:pPr>
            <w:r w:rsidRPr="002F6A28">
              <w:rPr>
                <w:b/>
              </w:rPr>
              <w:t>Description of content:</w:t>
            </w:r>
            <w:r w:rsidRPr="00C379C8" w:rsidR="00FE448B">
              <w:t xml:space="preserve"> This Draft Uganda standard specifies the requirements and sectional properties of cold formed non-structural steel hollow sections for use in non-structural applications. The sections and their sectional properties are listed in Annex A. This standard is applicable to all general engineering applications where specific product standards are not available. In cases where relevant product standards for non-structural hollow sections do exist, those specific standards shall take precedence</w:t>
            </w:r>
          </w:p>
        </w:tc>
      </w:tr>
      <w:tr w14:paraId="14906A0C" w14:textId="77777777" w:rsidTr="00DB13FE">
        <w:tblPrEx>
          <w:tblW w:w="5000" w:type="pct"/>
          <w:tblLayout w:type="fixed"/>
          <w:tblLook w:val="0000"/>
        </w:tblPrEx>
        <w:tc>
          <w:tcPr>
            <w:tcW w:w="607" w:type="dxa"/>
          </w:tcPr>
          <w:p w:rsidR="00F85C99" w:rsidRPr="002F6A28" w:rsidP="002F6A28" w14:paraId="7A9A0D01" w14:textId="77777777">
            <w:pPr>
              <w:spacing w:before="120" w:after="120"/>
              <w:jc w:val="left"/>
              <w:rPr>
                <w:b/>
              </w:rPr>
            </w:pPr>
            <w:r w:rsidRPr="002F6A28">
              <w:rPr>
                <w:b/>
              </w:rPr>
              <w:t>7.</w:t>
            </w:r>
          </w:p>
        </w:tc>
        <w:tc>
          <w:tcPr>
            <w:tcW w:w="8373" w:type="dxa"/>
          </w:tcPr>
          <w:p w:rsidR="00F85C99" w:rsidRPr="002F6A28" w:rsidP="002F6A28" w14:paraId="02F1E2A4"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w:t>
            </w:r>
          </w:p>
        </w:tc>
      </w:tr>
      <w:tr w14:paraId="03B752B4" w14:textId="77777777" w:rsidTr="00DB13FE">
        <w:tblPrEx>
          <w:tblW w:w="5000" w:type="pct"/>
          <w:tblLayout w:type="fixed"/>
          <w:tblLook w:val="0000"/>
        </w:tblPrEx>
        <w:tc>
          <w:tcPr>
            <w:tcW w:w="607" w:type="dxa"/>
          </w:tcPr>
          <w:p w:rsidR="00F85C99" w:rsidRPr="002F6A28" w:rsidP="009E75ED" w14:paraId="0341183F" w14:textId="77777777">
            <w:pPr>
              <w:spacing w:before="120" w:after="120"/>
              <w:jc w:val="left"/>
              <w:rPr>
                <w:b/>
              </w:rPr>
            </w:pPr>
            <w:r w:rsidRPr="002F6A28">
              <w:rPr>
                <w:b/>
              </w:rPr>
              <w:t>8.</w:t>
            </w:r>
          </w:p>
        </w:tc>
        <w:tc>
          <w:tcPr>
            <w:tcW w:w="8373" w:type="dxa"/>
          </w:tcPr>
          <w:p w:rsidR="000C3B6C" w:rsidRPr="00EC00D2" w:rsidP="007F13E8" w14:paraId="734BD0BF" w14:textId="77777777">
            <w:pPr>
              <w:spacing w:before="120" w:after="120"/>
              <w:rPr>
                <w:bCs/>
              </w:rPr>
            </w:pPr>
            <w:r w:rsidRPr="002F6A28">
              <w:rPr>
                <w:b/>
              </w:rPr>
              <w:t>Relevant documents:</w:t>
            </w:r>
            <w:r w:rsidRPr="002F6A28" w:rsidR="00EE3A11">
              <w:t xml:space="preserve"> </w:t>
            </w:r>
          </w:p>
          <w:p w:rsidR="00EE3A11" w:rsidRPr="002F6A28" w:rsidP="007F13E8" w14:paraId="3E942181" w14:textId="77777777">
            <w:pPr>
              <w:numPr>
                <w:ilvl w:val="0"/>
                <w:numId w:val="16"/>
              </w:numPr>
              <w:spacing w:before="120" w:after="120"/>
            </w:pPr>
            <w:r w:rsidRPr="002F6A28">
              <w:t>ISO 148-1, Metallic materials — Charpy pendulum impact test — Part 1: Test method</w:t>
            </w:r>
          </w:p>
          <w:p w:rsidR="00EE3A11" w:rsidRPr="002F6A28" w:rsidP="007F13E8" w14:paraId="53D634D8" w14:textId="77777777">
            <w:pPr>
              <w:numPr>
                <w:ilvl w:val="0"/>
                <w:numId w:val="16"/>
              </w:numPr>
              <w:spacing w:before="120" w:after="120"/>
            </w:pPr>
            <w:r w:rsidRPr="002F6A28">
              <w:t>ISO 404, Steel and steel products — General technical delivery requirements</w:t>
            </w:r>
          </w:p>
          <w:p w:rsidR="00EE3A11" w:rsidRPr="002F6A28" w:rsidP="007F13E8" w14:paraId="5BB61A49" w14:textId="77777777">
            <w:pPr>
              <w:numPr>
                <w:ilvl w:val="0"/>
                <w:numId w:val="16"/>
              </w:numPr>
              <w:spacing w:before="120" w:after="120"/>
            </w:pPr>
            <w:r w:rsidRPr="002F6A28">
              <w:t>ISO 1461, Hot dip galvanized coatings on fabricated iron and steel articles — Specifications and test methods</w:t>
            </w:r>
          </w:p>
          <w:p w:rsidR="00EE3A11" w:rsidRPr="002F6A28" w:rsidP="007F13E8" w14:paraId="741B37DC" w14:textId="77777777">
            <w:pPr>
              <w:numPr>
                <w:ilvl w:val="0"/>
                <w:numId w:val="16"/>
              </w:numPr>
              <w:spacing w:before="120" w:after="120"/>
            </w:pPr>
            <w:r w:rsidRPr="002F6A28">
              <w:t>ISO 6892-1, Metallic materials — Tensile testing — Part 1: Method of test at room temperature</w:t>
            </w:r>
          </w:p>
          <w:p w:rsidR="00EE3A11" w:rsidRPr="002F6A28" w:rsidP="007F13E8" w14:paraId="533AEEDA" w14:textId="77777777">
            <w:pPr>
              <w:numPr>
                <w:ilvl w:val="0"/>
                <w:numId w:val="16"/>
              </w:numPr>
              <w:spacing w:before="120" w:after="120"/>
            </w:pPr>
            <w:r w:rsidRPr="002F6A28">
              <w:t>ISO 8492, Metallic materials — Tube — Flattening test</w:t>
            </w:r>
          </w:p>
          <w:p w:rsidR="00EE3A11" w:rsidRPr="002F6A28" w:rsidP="007F13E8" w14:paraId="16EA0BD2" w14:textId="77777777">
            <w:pPr>
              <w:numPr>
                <w:ilvl w:val="0"/>
                <w:numId w:val="16"/>
              </w:numPr>
              <w:spacing w:before="120" w:after="120"/>
            </w:pPr>
            <w:r w:rsidRPr="002F6A28">
              <w:t>ISO 8493, Metallic materials — Tube — Drift-expanding test</w:t>
            </w:r>
          </w:p>
          <w:p w:rsidR="00EE3A11" w:rsidRPr="002F6A28" w:rsidP="007F13E8" w14:paraId="2BD43CF9" w14:textId="77777777">
            <w:pPr>
              <w:numPr>
                <w:ilvl w:val="0"/>
                <w:numId w:val="16"/>
              </w:numPr>
              <w:spacing w:before="120" w:after="120"/>
            </w:pPr>
            <w:r w:rsidRPr="002F6A28">
              <w:t>ISO 12944-5, Paints and varnishes — Corrosion protection of steel structures by protective paint systems ― Part 5: Protective paint systems</w:t>
            </w:r>
          </w:p>
          <w:p w:rsidR="00EE3A11" w:rsidRPr="002F6A28" w:rsidP="007F13E8" w14:paraId="0833F374" w14:textId="77777777">
            <w:pPr>
              <w:numPr>
                <w:ilvl w:val="0"/>
                <w:numId w:val="16"/>
              </w:numPr>
              <w:spacing w:before="120" w:after="120"/>
            </w:pPr>
            <w:r w:rsidRPr="002F6A28">
              <w:t>ISO 14347, Fatigue — Design procedure for welded hollow-section joints — Recommendations</w:t>
            </w:r>
          </w:p>
          <w:p w:rsidR="00EE3A11" w:rsidRPr="002F6A28" w:rsidP="007F13E8" w14:paraId="4C0F5832" w14:textId="77777777">
            <w:pPr>
              <w:numPr>
                <w:ilvl w:val="0"/>
                <w:numId w:val="16"/>
              </w:numPr>
              <w:spacing w:before="120" w:after="120"/>
            </w:pPr>
            <w:r w:rsidRPr="002F6A28">
              <w:t>ISO 16172, Steel sheet, metallic-coated by the continuous hot-dip process for corrugated steel pipe</w:t>
            </w:r>
          </w:p>
        </w:tc>
      </w:tr>
      <w:tr w14:paraId="716B4FCC" w14:textId="77777777" w:rsidTr="00DB13FE">
        <w:tblPrEx>
          <w:tblW w:w="5000" w:type="pct"/>
          <w:tblLayout w:type="fixed"/>
          <w:tblLook w:val="0000"/>
        </w:tblPrEx>
        <w:tc>
          <w:tcPr>
            <w:tcW w:w="607" w:type="dxa"/>
          </w:tcPr>
          <w:p w:rsidR="00EE3A11" w:rsidRPr="002F6A28" w:rsidP="002F6A28" w14:paraId="2AEC8362" w14:textId="77777777">
            <w:pPr>
              <w:spacing w:before="120" w:after="120"/>
              <w:jc w:val="left"/>
              <w:rPr>
                <w:b/>
              </w:rPr>
            </w:pPr>
            <w:r w:rsidRPr="002F6A28">
              <w:rPr>
                <w:b/>
              </w:rPr>
              <w:t>9.</w:t>
            </w:r>
          </w:p>
        </w:tc>
        <w:tc>
          <w:tcPr>
            <w:tcW w:w="8373" w:type="dxa"/>
          </w:tcPr>
          <w:p w:rsidR="00EE3A11" w:rsidRPr="002F6A28" w:rsidP="008953C4" w14:paraId="4E78FEB9" w14:textId="77777777">
            <w:pPr>
              <w:spacing w:before="120" w:after="120"/>
            </w:pPr>
            <w:r w:rsidRPr="002F6A28">
              <w:rPr>
                <w:b/>
              </w:rPr>
              <w:t>Proposed date of adoption:</w:t>
            </w:r>
            <w:r w:rsidRPr="00C379C8">
              <w:t xml:space="preserve"> To be determined</w:t>
            </w:r>
          </w:p>
          <w:p w:rsidR="00EE3A11" w:rsidRPr="002F6A28" w:rsidP="008953C4" w14:paraId="12D0DAEC" w14:textId="77777777">
            <w:pPr>
              <w:spacing w:after="120"/>
            </w:pPr>
            <w:r w:rsidRPr="002F6A28">
              <w:rPr>
                <w:b/>
              </w:rPr>
              <w:t>Proposed date of entry into force:</w:t>
            </w:r>
            <w:r w:rsidRPr="00C379C8">
              <w:t xml:space="preserve"> To be determined</w:t>
            </w:r>
          </w:p>
        </w:tc>
      </w:tr>
      <w:tr w14:paraId="15A9778A" w14:textId="77777777" w:rsidTr="00DB13FE">
        <w:tblPrEx>
          <w:tblW w:w="5000" w:type="pct"/>
          <w:tblLayout w:type="fixed"/>
          <w:tblLook w:val="0000"/>
        </w:tblPrEx>
        <w:tc>
          <w:tcPr>
            <w:tcW w:w="607" w:type="dxa"/>
            <w:tcBorders>
              <w:bottom w:val="double" w:sz="4" w:space="0" w:color="auto"/>
            </w:tcBorders>
          </w:tcPr>
          <w:p w:rsidR="00F85C99" w:rsidRPr="002F6A28" w:rsidP="002F6A28" w14:paraId="3CE12A90"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52AAE0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1641D75" w14:textId="77777777">
            <w:pPr>
              <w:spacing w:before="120" w:after="120"/>
              <w:rPr>
                <w:bCs/>
              </w:rPr>
            </w:pPr>
            <w:r w:rsidRPr="002F6A28">
              <w:rPr>
                <w:b/>
              </w:rPr>
              <w:t>Final date for comments:</w:t>
            </w:r>
            <w:r w:rsidRPr="00C379C8" w:rsidR="00EE3A11">
              <w:t xml:space="preserve"> 10 February 2026</w:t>
            </w:r>
          </w:p>
          <w:p w:rsidR="000C3B6C" w:rsidRPr="00E3324D" w:rsidP="000C3B6C" w14:paraId="28CB118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16D5EC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BD92114" w14:textId="77777777">
            <w:r w:rsidRPr="00CE6C29">
              <w:t>Uganda National Bureau of Standards</w:t>
            </w:r>
          </w:p>
          <w:p w:rsidR="00CE6C29" w:rsidRPr="00CE6C29" w:rsidP="000C3B6C" w14:paraId="43D6C59F" w14:textId="77777777">
            <w:r w:rsidRPr="00CE6C29">
              <w:t>Plot 2-12 ByPass Link, Bweyogerere Industrial and Business Park</w:t>
            </w:r>
          </w:p>
          <w:p w:rsidR="00CE6C29" w:rsidRPr="002C0D68" w:rsidP="000C3B6C" w14:paraId="216837EF" w14:textId="77777777">
            <w:pPr>
              <w:rPr>
                <w:lang w:val="es-ES_tradnl"/>
              </w:rPr>
            </w:pPr>
            <w:r w:rsidRPr="002C0D68">
              <w:rPr>
                <w:lang w:val="es-ES_tradnl"/>
              </w:rPr>
              <w:t>P.O. Box 6329</w:t>
            </w:r>
          </w:p>
          <w:p w:rsidR="00CE6C29" w:rsidRPr="002C0D68" w:rsidP="000C3B6C" w14:paraId="36369721" w14:textId="77777777">
            <w:pPr>
              <w:rPr>
                <w:lang w:val="es-ES_tradnl"/>
              </w:rPr>
            </w:pPr>
            <w:r w:rsidRPr="002C0D68">
              <w:rPr>
                <w:lang w:val="es-ES_tradnl"/>
              </w:rPr>
              <w:t>Kampala, Uganda</w:t>
            </w:r>
          </w:p>
          <w:p w:rsidR="00CE6C29" w:rsidRPr="002C0D68" w:rsidP="000C3B6C" w14:paraId="67509584" w14:textId="77777777">
            <w:pPr>
              <w:rPr>
                <w:lang w:val="es-ES_tradnl"/>
              </w:rPr>
            </w:pPr>
            <w:r w:rsidRPr="002C0D68">
              <w:rPr>
                <w:lang w:val="es-ES_tradnl"/>
              </w:rPr>
              <w:t>Tel: +(256) 4 1733 3250/1/2</w:t>
            </w:r>
          </w:p>
          <w:p w:rsidR="00CE6C29" w:rsidRPr="002C0D68" w:rsidP="000C3B6C" w14:paraId="1984E290" w14:textId="77777777">
            <w:pPr>
              <w:rPr>
                <w:lang w:val="fr-CH"/>
              </w:rPr>
            </w:pPr>
            <w:r w:rsidRPr="002C0D68">
              <w:rPr>
                <w:lang w:val="fr-CH"/>
              </w:rPr>
              <w:t>Fax: +(256) 4 1428 6123</w:t>
            </w:r>
          </w:p>
          <w:p w:rsidR="00CE6C29" w:rsidRPr="002C0D68" w:rsidP="000C3B6C" w14:paraId="19F48096" w14:textId="77777777">
            <w:pPr>
              <w:rPr>
                <w:lang w:val="fr-CH"/>
              </w:rPr>
            </w:pPr>
            <w:r w:rsidRPr="002C0D68">
              <w:rPr>
                <w:lang w:val="fr-CH"/>
              </w:rPr>
              <w:t xml:space="preserve">E-mail: </w:t>
            </w:r>
            <w:hyperlink r:id="rId6" w:history="1">
              <w:r w:rsidRPr="002C0D68">
                <w:rPr>
                  <w:color w:val="0000FF"/>
                  <w:u w:val="single"/>
                  <w:lang w:val="fr-CH"/>
                </w:rPr>
                <w:t>info@unbs.go.ug</w:t>
              </w:r>
            </w:hyperlink>
          </w:p>
          <w:p w:rsidR="00CE6C29" w:rsidRPr="00CE6C29" w:rsidP="000C3B6C" w14:paraId="53F5BEE7"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215BB7E2"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0BE389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CA738B2"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574263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E81290F" w14:textId="77777777">
    <w:pPr>
      <w:pStyle w:val="Header"/>
      <w:pBdr>
        <w:bottom w:val="single" w:sz="4" w:space="1" w:color="auto"/>
      </w:pBdr>
      <w:tabs>
        <w:tab w:val="clear" w:pos="4513"/>
        <w:tab w:val="clear" w:pos="9027"/>
      </w:tabs>
      <w:jc w:val="center"/>
    </w:pPr>
    <w:r w:rsidRPr="002F6A28">
      <w:t>tbtSymbol</w:t>
    </w:r>
  </w:p>
  <w:p w:rsidR="009239F7" w:rsidRPr="002F6A28" w:rsidP="009239F7" w14:paraId="7C10E961" w14:textId="77777777">
    <w:pPr>
      <w:pStyle w:val="Header"/>
      <w:pBdr>
        <w:bottom w:val="single" w:sz="4" w:space="1" w:color="auto"/>
      </w:pBdr>
      <w:tabs>
        <w:tab w:val="clear" w:pos="4513"/>
        <w:tab w:val="clear" w:pos="9027"/>
      </w:tabs>
      <w:jc w:val="center"/>
    </w:pPr>
  </w:p>
  <w:p w:rsidR="009239F7" w:rsidRPr="002F6A28" w:rsidP="009239F7" w14:paraId="2FD632A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7616F8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BF610D" w14:textId="77777777">
    <w:pPr>
      <w:pStyle w:val="Header"/>
      <w:pBdr>
        <w:bottom w:val="single" w:sz="4" w:space="1" w:color="auto"/>
      </w:pBdr>
      <w:tabs>
        <w:tab w:val="clear" w:pos="4513"/>
        <w:tab w:val="clear" w:pos="9027"/>
      </w:tabs>
      <w:jc w:val="center"/>
    </w:pPr>
    <w:bookmarkStart w:id="0" w:name="spsSymbolHeader"/>
    <w:r w:rsidRPr="002F6A28">
      <w:t>G/TBT/N/UGA/2291</w:t>
    </w:r>
    <w:bookmarkEnd w:id="0"/>
  </w:p>
  <w:p w:rsidR="009239F7" w:rsidRPr="002F6A28" w:rsidP="009239F7" w14:paraId="6FFB1CD1" w14:textId="77777777">
    <w:pPr>
      <w:pStyle w:val="Header"/>
      <w:pBdr>
        <w:bottom w:val="single" w:sz="4" w:space="1" w:color="auto"/>
      </w:pBdr>
      <w:tabs>
        <w:tab w:val="clear" w:pos="4513"/>
        <w:tab w:val="clear" w:pos="9027"/>
      </w:tabs>
      <w:jc w:val="center"/>
    </w:pPr>
  </w:p>
  <w:p w:rsidR="009239F7" w:rsidRPr="002F6A28" w:rsidP="009239F7" w14:paraId="0F8D779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13274E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9DD55A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1A6D0AD"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7A040A9" w14:textId="77777777">
          <w:pPr>
            <w:jc w:val="right"/>
            <w:rPr>
              <w:b/>
              <w:color w:val="FF0000"/>
              <w:szCs w:val="16"/>
            </w:rPr>
          </w:pPr>
        </w:p>
      </w:tc>
    </w:tr>
    <w:bookmarkEnd w:id="1"/>
    <w:tr w14:paraId="7E676DC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B2AF13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974517F" w14:textId="77777777">
          <w:pPr>
            <w:jc w:val="right"/>
            <w:rPr>
              <w:b/>
              <w:szCs w:val="16"/>
            </w:rPr>
          </w:pPr>
        </w:p>
      </w:tc>
    </w:tr>
    <w:tr w14:paraId="7C078D7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0EB097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3D7E20B" w14:textId="77777777">
          <w:pPr>
            <w:jc w:val="right"/>
            <w:rPr>
              <w:b/>
              <w:szCs w:val="16"/>
            </w:rPr>
          </w:pPr>
          <w:bookmarkStart w:id="2" w:name="bmkSymbols"/>
          <w:r w:rsidRPr="002F6A28">
            <w:rPr>
              <w:b/>
              <w:szCs w:val="16"/>
            </w:rPr>
            <w:t>G/TBT/N/UGA/2291</w:t>
          </w:r>
          <w:bookmarkEnd w:id="2"/>
        </w:p>
      </w:tc>
    </w:tr>
    <w:tr w14:paraId="65B79B3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8CB2DC1" w14:textId="77777777"/>
      </w:tc>
      <w:tc>
        <w:tcPr>
          <w:tcW w:w="5448" w:type="dxa"/>
          <w:gridSpan w:val="2"/>
          <w:shd w:val="clear" w:color="auto" w:fill="FFFFFF"/>
          <w:tcMar>
            <w:left w:w="108" w:type="dxa"/>
            <w:right w:w="108" w:type="dxa"/>
          </w:tcMar>
          <w:vAlign w:val="center"/>
        </w:tcPr>
        <w:p w:rsidR="00ED54E0" w:rsidRPr="009239F7" w:rsidP="00B801E9" w14:paraId="35A71404" w14:textId="77777777">
          <w:pPr>
            <w:jc w:val="right"/>
            <w:rPr>
              <w:szCs w:val="16"/>
            </w:rPr>
          </w:pPr>
          <w:bookmarkStart w:id="3" w:name="spsDateDistribution"/>
          <w:bookmarkStart w:id="4" w:name="bmkDate"/>
          <w:r w:rsidRPr="009239F7">
            <w:rPr>
              <w:szCs w:val="16"/>
            </w:rPr>
            <w:t>12 December 2025</w:t>
          </w:r>
          <w:bookmarkEnd w:id="3"/>
          <w:bookmarkEnd w:id="4"/>
        </w:p>
      </w:tc>
    </w:tr>
    <w:tr w14:paraId="1BFDEC0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FC99A6A" w14:textId="77777777">
          <w:pPr>
            <w:jc w:val="left"/>
            <w:rPr>
              <w:b/>
            </w:rPr>
          </w:pPr>
          <w:bookmarkStart w:id="5" w:name="bmkSerial"/>
          <w:r>
            <w:rPr>
              <w:rFonts w:ascii="Verdana" w:eastAsia="Verdana" w:hAnsi="Verdana" w:cs="Verdana"/>
              <w:b w:val="0"/>
              <w:color w:val="FF0000"/>
              <w:sz w:val="18"/>
            </w:rPr>
            <w:t>(25-8459)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435B8C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24264B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754A48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539B78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81EED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63587662">
    <w:abstractNumId w:val="9"/>
  </w:num>
  <w:num w:numId="2" w16cid:durableId="1770274668">
    <w:abstractNumId w:val="7"/>
  </w:num>
  <w:num w:numId="3" w16cid:durableId="163518745">
    <w:abstractNumId w:val="6"/>
  </w:num>
  <w:num w:numId="4" w16cid:durableId="2142720319">
    <w:abstractNumId w:val="5"/>
  </w:num>
  <w:num w:numId="5" w16cid:durableId="1331253333">
    <w:abstractNumId w:val="4"/>
  </w:num>
  <w:num w:numId="6" w16cid:durableId="1365981492">
    <w:abstractNumId w:val="12"/>
  </w:num>
  <w:num w:numId="7" w16cid:durableId="1708990515">
    <w:abstractNumId w:val="11"/>
  </w:num>
  <w:num w:numId="8" w16cid:durableId="1637567946">
    <w:abstractNumId w:val="10"/>
  </w:num>
  <w:num w:numId="9" w16cid:durableId="483931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3702539">
    <w:abstractNumId w:val="13"/>
  </w:num>
  <w:num w:numId="11" w16cid:durableId="85081290">
    <w:abstractNumId w:val="8"/>
  </w:num>
  <w:num w:numId="12" w16cid:durableId="872116441">
    <w:abstractNumId w:val="3"/>
  </w:num>
  <w:num w:numId="13" w16cid:durableId="269508053">
    <w:abstractNumId w:val="2"/>
  </w:num>
  <w:num w:numId="14" w16cid:durableId="855657936">
    <w:abstractNumId w:val="1"/>
  </w:num>
  <w:num w:numId="15" w16cid:durableId="1246453198">
    <w:abstractNumId w:val="0"/>
  </w:num>
  <w:num w:numId="16" w16cid:durableId="2134669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B5BE2"/>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0D68"/>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838BE"/>
    <w:rsid w:val="00A9543B"/>
    <w:rsid w:val="00AA332C"/>
    <w:rsid w:val="00AA4D5C"/>
    <w:rsid w:val="00AA646C"/>
    <w:rsid w:val="00AB0E5D"/>
    <w:rsid w:val="00AC27F8"/>
    <w:rsid w:val="00AC6C6E"/>
    <w:rsid w:val="00AD3A28"/>
    <w:rsid w:val="00AD4C72"/>
    <w:rsid w:val="00AD6ADC"/>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2F86"/>
    <w:rsid w:val="00CA6F61"/>
    <w:rsid w:val="00CB3E28"/>
    <w:rsid w:val="00CB4942"/>
    <w:rsid w:val="00CC0FAD"/>
    <w:rsid w:val="00CC3256"/>
    <w:rsid w:val="00CD7D97"/>
    <w:rsid w:val="00CE3EE6"/>
    <w:rsid w:val="00CE4BA1"/>
    <w:rsid w:val="00CE6C29"/>
    <w:rsid w:val="00D000C7"/>
    <w:rsid w:val="00D0195E"/>
    <w:rsid w:val="00D12D52"/>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CE73F3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8876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3C4B0-EFC8-402B-8BCD-614E1A55802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Alfarra, Hadeel</cp:lastModifiedBy>
  <cp:revision>3</cp:revision>
  <dcterms:created xsi:type="dcterms:W3CDTF">2025-12-12T13:55:00Z</dcterms:created>
  <dcterms:modified xsi:type="dcterms:W3CDTF">2025-12-12T13:57:00Z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