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CAD676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65F33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30D31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951EE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11FA7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660001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1BEF606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D94D3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2F606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9323B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ACF0A4F" w14:textId="77777777">
            <w:r w:rsidRPr="00C379C8">
              <w:t>Uganda National Bureau of Standards</w:t>
            </w:r>
          </w:p>
          <w:p w:rsidR="00EE3A11" w:rsidRPr="00C379C8" w:rsidP="000C3B6C" w14:paraId="23CB742F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450E9" w:rsidP="000C3B6C" w14:paraId="4F34EFBD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P.O. Box 6329</w:t>
            </w:r>
          </w:p>
          <w:p w:rsidR="00EE3A11" w:rsidRPr="00C450E9" w:rsidP="000C3B6C" w14:paraId="3CDDF622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Kampala, Uganda</w:t>
            </w:r>
          </w:p>
          <w:p w:rsidR="00EE3A11" w:rsidRPr="00C450E9" w:rsidP="000C3B6C" w14:paraId="2A385357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Tel: +(256) 4 1733 3250/1/2</w:t>
            </w:r>
          </w:p>
          <w:p w:rsidR="00EE3A11" w:rsidRPr="00C450E9" w:rsidP="000C3B6C" w14:paraId="4DE1F40A" w14:textId="77777777">
            <w:pPr>
              <w:rPr>
                <w:lang w:val="fr-CH"/>
              </w:rPr>
            </w:pPr>
            <w:r w:rsidRPr="00C450E9">
              <w:rPr>
                <w:lang w:val="fr-CH"/>
              </w:rPr>
              <w:t>Fax:</w:t>
            </w:r>
            <w:r w:rsidRPr="00C450E9">
              <w:rPr>
                <w:lang w:val="fr-CH"/>
              </w:rPr>
              <w:t xml:space="preserve"> +(256) 4 1428 6123</w:t>
            </w:r>
          </w:p>
          <w:p w:rsidR="00EE3A11" w:rsidRPr="00C450E9" w:rsidP="000C3B6C" w14:paraId="705C0FC0" w14:textId="77777777">
            <w:pPr>
              <w:rPr>
                <w:lang w:val="fr-CH"/>
              </w:rPr>
            </w:pPr>
            <w:r w:rsidRPr="00C450E9">
              <w:rPr>
                <w:lang w:val="fr-CH"/>
              </w:rPr>
              <w:t>E-mail:</w:t>
            </w:r>
            <w:r w:rsidRPr="00C450E9">
              <w:rPr>
                <w:lang w:val="fr-CH"/>
              </w:rPr>
              <w:t xml:space="preserve"> </w:t>
            </w:r>
            <w:hyperlink r:id="rId6" w:history="1">
              <w:r w:rsidRPr="00C450E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16D53D1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9F8DF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7CE8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FE4074C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[X],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A8BAC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A6ED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DF1A67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 ovens, cookers, cooking plates and boiling rings, electric grillers and roasters, for domestic use (excl. space-heating stoves and microwave ovens) (HS code(s): 851660); Cooking ranges, working tables, ovens and similar appliances (ICS code(s): 97.040.20); Induction hob</w:t>
            </w:r>
          </w:p>
        </w:tc>
      </w:tr>
      <w:tr w14:paraId="0CD2FC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6098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3C70DC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2520: 2025 Electric cooking — Induction hob — Specification, First Edition; (46 page(s), in English)</w:t>
            </w:r>
          </w:p>
          <w:p w:rsidR="000C3B6C" w:rsidRPr="000C3B6C" w:rsidP="002F6A28" w14:paraId="1667D2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B74BC" w:rsidRPr="00CE6C29" w:rsidP="002F6A28" w14:paraId="280617F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https://members.wto.org/crnattachments/2025/TBT/UGA/25_05867_00_e.pdf</w:t>
              </w:r>
            </w:hyperlink>
          </w:p>
        </w:tc>
      </w:tr>
      <w:tr w14:paraId="780B58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2AF8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91FF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 and test methods for induction hobs for household use suitable for operating at a maximum voltage of 250 V, single phase Alternating Current (AC).</w:t>
            </w:r>
          </w:p>
        </w:tc>
      </w:tr>
      <w:tr w14:paraId="3C1022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4E5A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6F0B9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the environment; Quality requirements; Reducing trade barriers and facilitating trade; Cost saving and productivity enhancement</w:t>
            </w:r>
          </w:p>
        </w:tc>
      </w:tr>
      <w:tr w14:paraId="1CF2C5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1F9FE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E9C4B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D1B5E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60350-1 Household electric cooking appliances - Part 1: Ranges, ovens, steam ovens and grills - Methods for measuring performance</w:t>
            </w:r>
          </w:p>
          <w:p w:rsidR="00EE3A11" w:rsidRPr="002F6A28" w:rsidP="007F13E8" w14:paraId="2DF42D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60335-1 Household and similar electrical appliances - Safety - Part 1: General requirements</w:t>
            </w:r>
          </w:p>
          <w:p w:rsidR="00EE3A11" w:rsidRPr="002F6A28" w:rsidP="007F13E8" w14:paraId="0B8C29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60730-1 Automatic electrical controls - Part 1: General requirements</w:t>
            </w:r>
          </w:p>
          <w:p w:rsidR="00EE3A11" w:rsidRPr="002F6A28" w:rsidP="007F13E8" w14:paraId="1B2D15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60335-2-6 Household and similar electrical appliances - Safety - Part 2-6: </w:t>
            </w:r>
            <w:r w:rsidRPr="002F6A28">
              <w:t>Particular requirements</w:t>
            </w:r>
            <w:r w:rsidRPr="002F6A28">
              <w:t xml:space="preserve"> for stationary cooking ranges, hobs, ovens and similar appliances</w:t>
            </w:r>
          </w:p>
          <w:p w:rsidR="00EE3A11" w:rsidRPr="002F6A28" w:rsidP="007F13E8" w14:paraId="2BA0F8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61000-1-2 Electromagnetic compatibility (EMC) - Part 1-2: General - Methodology for the achievement of functional safety of electrical and electronic systems including equipment </w:t>
            </w:r>
            <w:r w:rsidRPr="002F6A28">
              <w:t>with regard to</w:t>
            </w:r>
            <w:r w:rsidRPr="002F6A28">
              <w:t xml:space="preserve"> electromagnetic phenomena</w:t>
            </w:r>
          </w:p>
          <w:p w:rsidR="00EE3A11" w:rsidRPr="002F6A28" w:rsidP="007F13E8" w14:paraId="596DE3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60884-1 Plugs and socket-outlets for household and similar purposes - Part 1: General requirements</w:t>
            </w:r>
          </w:p>
          <w:p w:rsidR="00EE3A11" w:rsidRPr="002F6A28" w:rsidP="007F13E8" w14:paraId="67C7BC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IEC/IEEE 82079-1 Preparation of information for use (instructions for use) of products - Part 1: Principles and general requirements</w:t>
            </w:r>
          </w:p>
          <w:p w:rsidR="00EE3A11" w:rsidRPr="002F6A28" w:rsidP="007F13E8" w14:paraId="7493B2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60068-2-6 Environmental testing - Part 2-6: Tests - Test Fc: Vibration (sinusoidal)</w:t>
            </w:r>
          </w:p>
          <w:p w:rsidR="00EE3A11" w:rsidRPr="002F6A28" w:rsidP="007F13E8" w14:paraId="612D24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60730-2-9:2015+AMD1:2018+AMD2:2020 CSV Automatic electrical controls - Part 2-9: </w:t>
            </w:r>
            <w:r w:rsidRPr="002F6A28">
              <w:t>Particular requirements</w:t>
            </w:r>
            <w:r w:rsidRPr="002F6A28">
              <w:t xml:space="preserve"> for temperature sensing control</w:t>
            </w:r>
          </w:p>
          <w:p w:rsidR="00EE3A11" w:rsidRPr="002F6A28" w:rsidP="007F13E8" w14:paraId="1BDCF5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60751 Industrial platinum resistance thermometers and platinum temperature sensors</w:t>
            </w:r>
          </w:p>
          <w:p w:rsidR="00EE3A11" w:rsidRPr="002F6A28" w:rsidP="007F13E8" w14:paraId="06C004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124 Rounding off number values</w:t>
            </w:r>
          </w:p>
          <w:p w:rsidR="00EE3A11" w:rsidRPr="002F6A28" w:rsidP="007F13E8" w14:paraId="0F71F6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7000 Graphical symbols for use on equipment</w:t>
            </w:r>
          </w:p>
          <w:p w:rsidR="00EE3A11" w:rsidRPr="002F6A28" w:rsidP="007F13E8" w14:paraId="220BA3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60695-2-111 RLV Fire hazard testing - Part 2-11: Glowing/hot-wire based test methods - Glow-wire flammability test method for end products (GWEPT)</w:t>
            </w:r>
          </w:p>
          <w:p w:rsidR="00EE3A11" w:rsidRPr="002F6A28" w:rsidP="007F13E8" w14:paraId="338126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60704-3 RLV Household and similar electrical appliances - Test code for the determination of airborne acoustical noise - Part 3: Procedure for determining and verifying declared noise emission values</w:t>
            </w:r>
          </w:p>
          <w:p w:rsidR="00EE3A11" w:rsidRPr="002F6A28" w:rsidP="007F13E8" w14:paraId="7CA965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60704-2-14:2013+AMD1:2019+AMD2:2024 CSV Household and similar electrical appliances - Test code for the determination of airborne acoustical noise - Part 2-14: </w:t>
            </w:r>
            <w:r w:rsidRPr="002F6A28">
              <w:t>Particular requirements</w:t>
            </w:r>
            <w:r w:rsidRPr="002F6A28">
              <w:t xml:space="preserve"> for refrigerators, frozen-food storage cabinets and food freezers</w:t>
            </w:r>
          </w:p>
          <w:p w:rsidR="00EE3A11" w:rsidRPr="002F6A28" w:rsidP="007F13E8" w14:paraId="09B31C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60730-2-13 Automatic electrical controls - Part 2-13: </w:t>
            </w:r>
            <w:r w:rsidRPr="002F6A28">
              <w:t>Particular requirements</w:t>
            </w:r>
            <w:r w:rsidRPr="002F6A28">
              <w:t xml:space="preserve"> for humidity sensing controls</w:t>
            </w:r>
          </w:p>
          <w:p w:rsidR="00EE3A11" w:rsidRPr="002F6A28" w:rsidP="007F13E8" w14:paraId="3764A8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60227-1 RLV Polyvinyl chloride insulated cables of rated voltages up to and including 450/750 V - Part 1: General requirements</w:t>
            </w:r>
          </w:p>
          <w:p w:rsidR="00EE3A11" w:rsidRPr="002F6A28" w:rsidP="007F13E8" w14:paraId="2B98BA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60245-1:2003+AMD1:2007 CSV Rubber insulated cables - Rated voltages up to and including 450/750 V - Part 1: General requirements</w:t>
            </w:r>
          </w:p>
          <w:p w:rsidR="00EE3A11" w:rsidRPr="002F6A28" w:rsidP="007F13E8" w14:paraId="1D416D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61984 Connectors - Safety requirements and tests</w:t>
            </w:r>
          </w:p>
          <w:p w:rsidR="00EE3A11" w:rsidRPr="002F6A28" w:rsidP="007F13E8" w14:paraId="721F57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61000-3 SER Electromagnetic compatibility (EMC) - Part 3: Limit - ALL PARTS</w:t>
            </w:r>
          </w:p>
          <w:p w:rsidR="00EE3A11" w:rsidRPr="002F6A28" w:rsidP="007F13E8" w14:paraId="376E87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62301 Household electrical appliances - Measurement of standby power</w:t>
            </w:r>
          </w:p>
          <w:p w:rsidR="00EE3A11" w:rsidRPr="002F6A28" w:rsidP="007F13E8" w14:paraId="26520E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CISPR standard 14.1 Electromagnetic compatibility, Electric Tools and similar appliances- part 1- Emission</w:t>
            </w:r>
          </w:p>
          <w:p w:rsidR="00EE3A11" w:rsidRPr="002F6A28" w:rsidP="007F13E8" w14:paraId="3508D0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60417 DB Graphical symbols for use on equipment - 12-month subscription to regularly updated online database comprising all graphical symbols published in IEC 60417</w:t>
            </w:r>
          </w:p>
          <w:p w:rsidR="00EE3A11" w:rsidRPr="002F6A28" w:rsidP="007F13E8" w14:paraId="2E344C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19036 Microbiology of the food chain- estimation of measurement uncertainty for quantitative determination</w:t>
            </w:r>
          </w:p>
          <w:p w:rsidR="00EE3A11" w:rsidRPr="002F6A28" w:rsidP="007F13E8" w14:paraId="27665C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FCC part 18.305 Field Strength Limits</w:t>
            </w:r>
          </w:p>
        </w:tc>
      </w:tr>
      <w:tr w14:paraId="62B30C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88954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8521C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96E2CA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0A966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9E260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A3ED1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7CC86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4 November 2025</w:t>
            </w:r>
          </w:p>
          <w:p w:rsidR="000C3B6C" w:rsidRPr="00E3324D" w:rsidP="000C3B6C" w14:paraId="0C3F2E4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EDF7BA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E97033F" w14:textId="77777777">
            <w:r w:rsidRPr="00CE6C29">
              <w:t>Uganda National Bureau of Standards</w:t>
            </w:r>
          </w:p>
          <w:p w:rsidR="00CE6C29" w:rsidRPr="00CE6C29" w:rsidP="000C3B6C" w14:paraId="52643212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C450E9" w:rsidP="000C3B6C" w14:paraId="68E1C07E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P.O. Box 6329</w:t>
            </w:r>
          </w:p>
          <w:p w:rsidR="00CE6C29" w:rsidRPr="00C450E9" w:rsidP="000C3B6C" w14:paraId="37A28774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Kampala, Uganda</w:t>
            </w:r>
          </w:p>
          <w:p w:rsidR="00CE6C29" w:rsidRPr="00C450E9" w:rsidP="000C3B6C" w14:paraId="71333345" w14:textId="77777777">
            <w:pPr>
              <w:rPr>
                <w:lang w:val="es-ES_tradnl"/>
              </w:rPr>
            </w:pPr>
            <w:r w:rsidRPr="00C450E9">
              <w:rPr>
                <w:lang w:val="es-ES_tradnl"/>
              </w:rPr>
              <w:t>Tel: +(256) 4 1733 3250/1/2</w:t>
            </w:r>
          </w:p>
          <w:p w:rsidR="00CE6C29" w:rsidRPr="00C450E9" w:rsidP="000C3B6C" w14:paraId="5442DEDE" w14:textId="77777777">
            <w:pPr>
              <w:rPr>
                <w:lang w:val="fr-CH"/>
              </w:rPr>
            </w:pPr>
            <w:r w:rsidRPr="00C450E9">
              <w:rPr>
                <w:lang w:val="fr-CH"/>
              </w:rPr>
              <w:t>Fax:</w:t>
            </w:r>
            <w:r w:rsidRPr="00C450E9">
              <w:rPr>
                <w:lang w:val="fr-CH"/>
              </w:rPr>
              <w:t xml:space="preserve"> +(256) 4 1428 6123</w:t>
            </w:r>
          </w:p>
          <w:p w:rsidR="00CE6C29" w:rsidRPr="00C450E9" w:rsidP="000C3B6C" w14:paraId="246CCDC8" w14:textId="77777777">
            <w:pPr>
              <w:rPr>
                <w:lang w:val="fr-CH"/>
              </w:rPr>
            </w:pPr>
            <w:r w:rsidRPr="00C450E9">
              <w:rPr>
                <w:lang w:val="fr-CH"/>
              </w:rPr>
              <w:t>E-mail:</w:t>
            </w:r>
            <w:r w:rsidRPr="00C450E9">
              <w:rPr>
                <w:lang w:val="fr-CH"/>
              </w:rPr>
              <w:t xml:space="preserve"> </w:t>
            </w:r>
            <w:hyperlink r:id="rId6" w:history="1">
              <w:r w:rsidRPr="00C450E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7D1F310B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DCC934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889D6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EC594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BAD9CE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EF5E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7F8B8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CE9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0034C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872A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G/TBT/N/UGA/2196</w:t>
    </w:r>
    <w:bookmarkEnd w:id="0"/>
  </w:p>
  <w:p w:rsidR="009239F7" w:rsidRPr="002F6A28" w:rsidP="009239F7" w14:paraId="337C88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8FB6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362FE0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AE62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AAC0D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B43DA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A4B2C0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06784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40640E" w14:textId="77777777">
          <w:pPr>
            <w:jc w:val="right"/>
            <w:rPr>
              <w:b/>
              <w:szCs w:val="16"/>
            </w:rPr>
          </w:pPr>
        </w:p>
      </w:tc>
    </w:tr>
    <w:tr w14:paraId="7A642D4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E4D2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560B74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G/TBT/N/UGA/2196</w:t>
          </w:r>
          <w:bookmarkEnd w:id="2"/>
        </w:p>
      </w:tc>
    </w:tr>
    <w:tr w14:paraId="6878C5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2AF59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1D274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5 September 2025</w:t>
          </w:r>
          <w:bookmarkEnd w:id="3"/>
          <w:bookmarkEnd w:id="4"/>
        </w:p>
      </w:tc>
    </w:tr>
    <w:tr w14:paraId="25ACC44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C342F1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90090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75295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FF367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7E42B0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636F0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7011014">
    <w:abstractNumId w:val="9"/>
  </w:num>
  <w:num w:numId="2" w16cid:durableId="1558513502">
    <w:abstractNumId w:val="7"/>
  </w:num>
  <w:num w:numId="3" w16cid:durableId="2100758687">
    <w:abstractNumId w:val="6"/>
  </w:num>
  <w:num w:numId="4" w16cid:durableId="1581913515">
    <w:abstractNumId w:val="5"/>
  </w:num>
  <w:num w:numId="5" w16cid:durableId="224221172">
    <w:abstractNumId w:val="4"/>
  </w:num>
  <w:num w:numId="6" w16cid:durableId="519198486">
    <w:abstractNumId w:val="12"/>
  </w:num>
  <w:num w:numId="7" w16cid:durableId="785662511">
    <w:abstractNumId w:val="11"/>
  </w:num>
  <w:num w:numId="8" w16cid:durableId="1837718777">
    <w:abstractNumId w:val="10"/>
  </w:num>
  <w:num w:numId="9" w16cid:durableId="360328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2388907">
    <w:abstractNumId w:val="13"/>
  </w:num>
  <w:num w:numId="11" w16cid:durableId="326713231">
    <w:abstractNumId w:val="8"/>
  </w:num>
  <w:num w:numId="12" w16cid:durableId="1529872687">
    <w:abstractNumId w:val="3"/>
  </w:num>
  <w:num w:numId="13" w16cid:durableId="1984769090">
    <w:abstractNumId w:val="2"/>
  </w:num>
  <w:num w:numId="14" w16cid:durableId="703212907">
    <w:abstractNumId w:val="1"/>
  </w:num>
  <w:num w:numId="15" w16cid:durableId="1841652895">
    <w:abstractNumId w:val="0"/>
  </w:num>
  <w:num w:numId="16" w16cid:durableId="1252468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0DE1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74BC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0B16"/>
    <w:rsid w:val="005F30CB"/>
    <w:rsid w:val="005F4BAA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33AF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50E9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F5ACB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586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3ADEF-1E90-484D-A7B2-689361B2A41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3</cp:revision>
  <dcterms:created xsi:type="dcterms:W3CDTF">2025-09-05T09:35:00Z</dcterms:created>
  <dcterms:modified xsi:type="dcterms:W3CDTF">2025-09-05T09:53:00Z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