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592012D" w14:textId="77777777">
      <w:pPr>
        <w:pStyle w:val="Title"/>
        <w:rPr>
          <w:caps w:val="0"/>
          <w:kern w:val="0"/>
        </w:rPr>
      </w:pPr>
      <w:r w:rsidRPr="002F6A28">
        <w:rPr>
          <w:caps w:val="0"/>
          <w:kern w:val="0"/>
        </w:rPr>
        <w:t>NOTIFICATION</w:t>
      </w:r>
    </w:p>
    <w:p w:rsidR="009239F7" w:rsidRPr="002F6A28" w:rsidP="002F6A28" w14:paraId="7D440BF6" w14:textId="77777777">
      <w:pPr>
        <w:jc w:val="center"/>
      </w:pPr>
      <w:r w:rsidRPr="002F6A28">
        <w:t>The following notification is being circulated in accordance with Article 10.6</w:t>
      </w:r>
    </w:p>
    <w:p w:rsidR="009239F7" w:rsidRPr="002F6A28" w:rsidP="002F6A28" w14:paraId="368BDCD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751CD93" w14:textId="77777777" w:rsidTr="00DB13FE">
        <w:tblPrEx>
          <w:tblW w:w="5000" w:type="pct"/>
          <w:tblLayout w:type="fixed"/>
          <w:tblLook w:val="0000"/>
        </w:tblPrEx>
        <w:tc>
          <w:tcPr>
            <w:tcW w:w="607" w:type="dxa"/>
            <w:tcBorders>
              <w:top w:val="double" w:sz="4" w:space="0" w:color="auto"/>
            </w:tcBorders>
            <w:shd w:val="clear" w:color="auto" w:fill="auto"/>
          </w:tcPr>
          <w:p w:rsidR="00F85C99" w:rsidRPr="002F6A28" w:rsidP="002F6A28" w14:paraId="2EA51E45" w14:textId="77777777">
            <w:pPr>
              <w:spacing w:before="120" w:after="120"/>
              <w:jc w:val="left"/>
            </w:pPr>
            <w:r w:rsidRPr="002F6A28">
              <w:rPr>
                <w:b/>
              </w:rPr>
              <w:t>1.</w:t>
            </w:r>
          </w:p>
        </w:tc>
        <w:tc>
          <w:tcPr>
            <w:tcW w:w="8373" w:type="dxa"/>
            <w:tcBorders>
              <w:top w:val="double" w:sz="4" w:space="0" w:color="auto"/>
            </w:tcBorders>
            <w:shd w:val="clear" w:color="auto" w:fill="auto"/>
          </w:tcPr>
          <w:p w:rsidR="00F85C99" w:rsidRPr="002F6A28" w:rsidP="00C805B6" w14:paraId="0F870CF1"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4B08452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A43C11C" w14:textId="77777777" w:rsidTr="00DB13FE">
        <w:tblPrEx>
          <w:tblW w:w="5000" w:type="pct"/>
          <w:tblLayout w:type="fixed"/>
          <w:tblLook w:val="0000"/>
        </w:tblPrEx>
        <w:tc>
          <w:tcPr>
            <w:tcW w:w="607" w:type="dxa"/>
            <w:shd w:val="clear" w:color="auto" w:fill="auto"/>
          </w:tcPr>
          <w:p w:rsidR="00F85C99" w:rsidRPr="002F6A28" w:rsidP="002F6A28" w14:paraId="3848432A" w14:textId="77777777">
            <w:pPr>
              <w:spacing w:before="120" w:after="120"/>
              <w:jc w:val="left"/>
            </w:pPr>
            <w:r w:rsidRPr="002F6A28">
              <w:rPr>
                <w:b/>
              </w:rPr>
              <w:t>2.</w:t>
            </w:r>
          </w:p>
        </w:tc>
        <w:tc>
          <w:tcPr>
            <w:tcW w:w="8373" w:type="dxa"/>
            <w:shd w:val="clear" w:color="auto" w:fill="auto"/>
          </w:tcPr>
          <w:p w:rsidR="00F85C99" w:rsidRPr="002F6A28" w:rsidP="000C3B6C" w14:paraId="47457607" w14:textId="77777777">
            <w:pPr>
              <w:spacing w:before="120" w:after="120"/>
            </w:pPr>
            <w:r w:rsidRPr="002F6A28">
              <w:rPr>
                <w:b/>
              </w:rPr>
              <w:t>Agency responsible:</w:t>
            </w:r>
            <w:r w:rsidRPr="00C379C8" w:rsidR="00EE3A11">
              <w:t xml:space="preserve"> </w:t>
            </w:r>
          </w:p>
          <w:p w:rsidR="00EE3A11" w:rsidRPr="00C379C8" w:rsidP="000C3B6C" w14:paraId="4ECDC73B" w14:textId="77777777">
            <w:r w:rsidRPr="00C379C8">
              <w:t xml:space="preserve">Uganda National Bureau of </w:t>
            </w:r>
            <w:r w:rsidRPr="00C379C8">
              <w:t>Standards</w:t>
            </w:r>
          </w:p>
          <w:p w:rsidR="00EE3A11" w:rsidRPr="00C379C8" w:rsidP="000C3B6C" w14:paraId="4760F05C" w14:textId="77777777">
            <w:r w:rsidRPr="00C379C8">
              <w:t>Plot 2-12 ByPass Link, Bweyogerere Industrial and Business Park</w:t>
            </w:r>
          </w:p>
          <w:p w:rsidR="00EE3A11" w:rsidRPr="00C379C8" w:rsidP="000C3B6C" w14:paraId="6CF1CFA9" w14:textId="77777777">
            <w:r w:rsidRPr="00C379C8">
              <w:t>P.O. Box 6329</w:t>
            </w:r>
          </w:p>
          <w:p w:rsidR="00EE3A11" w:rsidRPr="00C379C8" w:rsidP="000C3B6C" w14:paraId="13B88939" w14:textId="77777777">
            <w:r w:rsidRPr="00C379C8">
              <w:t>Kampala, Uganda</w:t>
            </w:r>
          </w:p>
          <w:p w:rsidR="00EE3A11" w:rsidRPr="00C379C8" w:rsidP="000C3B6C" w14:paraId="297508E1" w14:textId="77777777">
            <w:r w:rsidRPr="00C379C8">
              <w:t>Tel: +(256) 4 1733 3250/1/2</w:t>
            </w:r>
          </w:p>
          <w:p w:rsidR="00EE3A11" w:rsidRPr="00C379C8" w:rsidP="000C3B6C" w14:paraId="09E269EC" w14:textId="77777777">
            <w:r w:rsidRPr="00C379C8">
              <w:t>Fax: +(256) 4 1428 6123</w:t>
            </w:r>
          </w:p>
          <w:p w:rsidR="00EE3A11" w:rsidRPr="00C379C8" w:rsidP="000C3B6C" w14:paraId="4E062F77" w14:textId="77777777">
            <w:r w:rsidRPr="00C379C8">
              <w:t xml:space="preserve">E-mail: </w:t>
            </w:r>
            <w:hyperlink r:id="rId5" w:history="1">
              <w:r w:rsidRPr="00C379C8">
                <w:rPr>
                  <w:color w:val="0000FF"/>
                  <w:u w:val="single"/>
                </w:rPr>
                <w:t>info@unbs.go.ug</w:t>
              </w:r>
            </w:hyperlink>
          </w:p>
          <w:p w:rsidR="00EE3A11" w:rsidRPr="00C379C8" w:rsidP="000C3B6C" w14:paraId="5E57D2ED" w14:textId="77777777">
            <w:pPr>
              <w:spacing w:after="120"/>
            </w:pPr>
            <w:r w:rsidRPr="00C379C8">
              <w:t xml:space="preserve">Website: </w:t>
            </w:r>
            <w:hyperlink r:id="rId6" w:tgtFrame="_blank" w:history="1">
              <w:r w:rsidRPr="00C379C8">
                <w:rPr>
                  <w:color w:val="0000FF"/>
                  <w:u w:val="single"/>
                </w:rPr>
                <w:t>https://www.unbs.go.ug</w:t>
              </w:r>
            </w:hyperlink>
          </w:p>
        </w:tc>
      </w:tr>
      <w:tr w14:paraId="43AC476B" w14:textId="77777777" w:rsidTr="00DB13FE">
        <w:tblPrEx>
          <w:tblW w:w="5000" w:type="pct"/>
          <w:tblLayout w:type="fixed"/>
          <w:tblLook w:val="0000"/>
        </w:tblPrEx>
        <w:tc>
          <w:tcPr>
            <w:tcW w:w="607" w:type="dxa"/>
            <w:shd w:val="clear" w:color="auto" w:fill="auto"/>
          </w:tcPr>
          <w:p w:rsidR="00F85C99" w:rsidRPr="002F6A28" w:rsidP="002F6A28" w14:paraId="44544868" w14:textId="77777777">
            <w:pPr>
              <w:spacing w:before="120" w:after="120"/>
              <w:jc w:val="left"/>
              <w:rPr>
                <w:b/>
              </w:rPr>
            </w:pPr>
            <w:r w:rsidRPr="002F6A28">
              <w:rPr>
                <w:b/>
              </w:rPr>
              <w:t>3.</w:t>
            </w:r>
          </w:p>
        </w:tc>
        <w:tc>
          <w:tcPr>
            <w:tcW w:w="8373" w:type="dxa"/>
            <w:shd w:val="clear" w:color="auto" w:fill="auto"/>
          </w:tcPr>
          <w:p w:rsidR="00F85C99" w:rsidRPr="0058336F" w:rsidP="002F6A28" w14:paraId="706A939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FCDA295" w14:textId="77777777" w:rsidTr="00DB13FE">
        <w:tblPrEx>
          <w:tblW w:w="5000" w:type="pct"/>
          <w:tblLayout w:type="fixed"/>
          <w:tblLook w:val="0000"/>
        </w:tblPrEx>
        <w:tc>
          <w:tcPr>
            <w:tcW w:w="607" w:type="dxa"/>
            <w:shd w:val="clear" w:color="auto" w:fill="auto"/>
          </w:tcPr>
          <w:p w:rsidR="00F85C99" w:rsidRPr="002F6A28" w:rsidP="002F6A28" w14:paraId="433CA59E" w14:textId="77777777">
            <w:pPr>
              <w:spacing w:before="120" w:after="120"/>
              <w:jc w:val="left"/>
            </w:pPr>
            <w:r w:rsidRPr="002F6A28">
              <w:rPr>
                <w:b/>
              </w:rPr>
              <w:t>4.</w:t>
            </w:r>
          </w:p>
        </w:tc>
        <w:tc>
          <w:tcPr>
            <w:tcW w:w="8373" w:type="dxa"/>
            <w:shd w:val="clear" w:color="auto" w:fill="auto"/>
          </w:tcPr>
          <w:p w:rsidR="00F85C99" w:rsidRPr="002F6A28" w:rsidP="002F6A28" w14:paraId="08AA7EC3" w14:textId="77777777">
            <w:pPr>
              <w:spacing w:before="120" w:after="120"/>
            </w:pPr>
            <w:r w:rsidRPr="00E3324D">
              <w:rPr>
                <w:b/>
                <w:bCs/>
              </w:rPr>
              <w:t xml:space="preserve">Products covered (HS codes or </w:t>
            </w:r>
            <w:r w:rsidRPr="00E3324D">
              <w:rPr>
                <w:b/>
                <w:bCs/>
              </w:rPr>
              <w:t>national tariff lines. ICS numbers may be provided in addition, where applicable)</w:t>
            </w:r>
            <w:r w:rsidRPr="002F6A28">
              <w:rPr>
                <w:b/>
              </w:rPr>
              <w:t>:</w:t>
            </w:r>
            <w:r w:rsidRPr="00C379C8" w:rsidR="00EE3A11">
              <w:t xml:space="preserve"> Builders' joinery and carpentry, of wood (excl. of bamboo, windows, French windows and their frames, doors and their frames and thresholds, posts and beams, assembled flooring panels, wooden shuttering for concrete constructional work, shingles, shakes, engineered structural timber products, cellular wood panels and prefabricated buildings) (HS code(s): 441899); Fibre and particle boards (ICS code(s): 79.060.20); melamine-faced boards</w:t>
            </w:r>
          </w:p>
        </w:tc>
      </w:tr>
      <w:tr w14:paraId="6DE8A3A3" w14:textId="77777777" w:rsidTr="00DB13FE">
        <w:tblPrEx>
          <w:tblW w:w="5000" w:type="pct"/>
          <w:tblLayout w:type="fixed"/>
          <w:tblLook w:val="0000"/>
        </w:tblPrEx>
        <w:tc>
          <w:tcPr>
            <w:tcW w:w="607" w:type="dxa"/>
            <w:shd w:val="clear" w:color="auto" w:fill="auto"/>
          </w:tcPr>
          <w:p w:rsidR="00F85C99" w:rsidRPr="002F6A28" w:rsidP="002F6A28" w14:paraId="5EE2FA41" w14:textId="77777777">
            <w:pPr>
              <w:spacing w:before="120" w:after="120"/>
              <w:jc w:val="left"/>
            </w:pPr>
            <w:r w:rsidRPr="002F6A28">
              <w:rPr>
                <w:b/>
              </w:rPr>
              <w:t>5.</w:t>
            </w:r>
          </w:p>
        </w:tc>
        <w:tc>
          <w:tcPr>
            <w:tcW w:w="8373" w:type="dxa"/>
            <w:shd w:val="clear" w:color="auto" w:fill="auto"/>
          </w:tcPr>
          <w:p w:rsidR="00F85C99" w:rsidP="002F6A28" w14:paraId="44A77E6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837: 2025, Decorative melamine-faced boards—Specification, Second Edition; (14 page(s), in English)</w:t>
            </w:r>
          </w:p>
          <w:p w:rsidR="000C3B6C" w:rsidRPr="000C3B6C" w:rsidP="002F6A28" w14:paraId="68AA349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01232" w:rsidRPr="00CE6C29" w:rsidP="002F6A28" w14:paraId="64B0CE56"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https://members.wto.org/crnattachments/2025/TBT/UGA/25_04827_00_e.pdf</w:t>
              </w:r>
            </w:hyperlink>
          </w:p>
        </w:tc>
      </w:tr>
      <w:tr w14:paraId="3DD39FB1" w14:textId="77777777" w:rsidTr="00DB13FE">
        <w:tblPrEx>
          <w:tblW w:w="5000" w:type="pct"/>
          <w:tblLayout w:type="fixed"/>
          <w:tblLook w:val="0000"/>
        </w:tblPrEx>
        <w:tc>
          <w:tcPr>
            <w:tcW w:w="607" w:type="dxa"/>
            <w:shd w:val="clear" w:color="auto" w:fill="auto"/>
          </w:tcPr>
          <w:p w:rsidR="00F85C99" w:rsidRPr="002F6A28" w:rsidP="002F6A28" w14:paraId="10DAA1B9" w14:textId="77777777">
            <w:pPr>
              <w:spacing w:before="120" w:after="120"/>
              <w:jc w:val="left"/>
              <w:rPr>
                <w:b/>
              </w:rPr>
            </w:pPr>
            <w:r w:rsidRPr="002F6A28">
              <w:rPr>
                <w:b/>
              </w:rPr>
              <w:t>6.</w:t>
            </w:r>
          </w:p>
        </w:tc>
        <w:tc>
          <w:tcPr>
            <w:tcW w:w="8373" w:type="dxa"/>
            <w:shd w:val="clear" w:color="auto" w:fill="auto"/>
          </w:tcPr>
          <w:p w:rsidR="00F85C99" w:rsidRPr="002F6A28" w:rsidP="002F6A28" w14:paraId="2E7AF346" w14:textId="77777777">
            <w:pPr>
              <w:spacing w:before="120" w:after="120"/>
              <w:rPr>
                <w:b/>
              </w:rPr>
            </w:pPr>
            <w:r w:rsidRPr="002F6A28">
              <w:rPr>
                <w:b/>
              </w:rPr>
              <w:t>Description of content:</w:t>
            </w:r>
            <w:r w:rsidRPr="00C379C8" w:rsidR="00FE448B">
              <w:t xml:space="preserve"> This Draft Uganda Standard specifies the requirements for decorative aminoplast-faced boards, which are referred to as decorative melamine-faced boards (MFB) or low-pressure laminates, and are used, for example, for furniture and interior work.</w:t>
            </w:r>
          </w:p>
        </w:tc>
      </w:tr>
      <w:tr w14:paraId="4C7E2ECD" w14:textId="77777777" w:rsidTr="00DB13FE">
        <w:tblPrEx>
          <w:tblW w:w="5000" w:type="pct"/>
          <w:tblLayout w:type="fixed"/>
          <w:tblLook w:val="0000"/>
        </w:tblPrEx>
        <w:tc>
          <w:tcPr>
            <w:tcW w:w="607" w:type="dxa"/>
            <w:shd w:val="clear" w:color="auto" w:fill="auto"/>
          </w:tcPr>
          <w:p w:rsidR="00F85C99" w:rsidRPr="002F6A28" w:rsidP="002F6A28" w14:paraId="7AA22C47" w14:textId="77777777">
            <w:pPr>
              <w:spacing w:before="120" w:after="120"/>
              <w:jc w:val="left"/>
              <w:rPr>
                <w:b/>
              </w:rPr>
            </w:pPr>
            <w:r w:rsidRPr="002F6A28">
              <w:rPr>
                <w:b/>
              </w:rPr>
              <w:t>7.</w:t>
            </w:r>
          </w:p>
        </w:tc>
        <w:tc>
          <w:tcPr>
            <w:tcW w:w="8373" w:type="dxa"/>
            <w:shd w:val="clear" w:color="auto" w:fill="auto"/>
          </w:tcPr>
          <w:p w:rsidR="00F85C99" w:rsidRPr="002F6A28" w:rsidP="002F6A28" w14:paraId="3A899DF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4596EC6A" w14:textId="77777777" w:rsidTr="00DB13FE">
        <w:tblPrEx>
          <w:tblW w:w="5000" w:type="pct"/>
          <w:tblLayout w:type="fixed"/>
          <w:tblLook w:val="0000"/>
        </w:tblPrEx>
        <w:tc>
          <w:tcPr>
            <w:tcW w:w="607" w:type="dxa"/>
            <w:shd w:val="clear" w:color="auto" w:fill="auto"/>
          </w:tcPr>
          <w:p w:rsidR="00F85C99" w:rsidRPr="002F6A28" w:rsidP="009E75ED" w14:paraId="1FD6440B" w14:textId="77777777">
            <w:pPr>
              <w:spacing w:before="120" w:after="120"/>
              <w:jc w:val="left"/>
              <w:rPr>
                <w:b/>
              </w:rPr>
            </w:pPr>
            <w:r w:rsidRPr="002F6A28">
              <w:rPr>
                <w:b/>
              </w:rPr>
              <w:t>8.</w:t>
            </w:r>
          </w:p>
        </w:tc>
        <w:tc>
          <w:tcPr>
            <w:tcW w:w="8373" w:type="dxa"/>
            <w:shd w:val="clear" w:color="auto" w:fill="auto"/>
          </w:tcPr>
          <w:p w:rsidR="000C3B6C" w:rsidRPr="00EC00D2" w:rsidP="007F13E8" w14:paraId="79FD1E1A" w14:textId="77777777">
            <w:pPr>
              <w:spacing w:before="120" w:after="120"/>
              <w:rPr>
                <w:bCs/>
              </w:rPr>
            </w:pPr>
            <w:r w:rsidRPr="002F6A28">
              <w:rPr>
                <w:b/>
              </w:rPr>
              <w:t>Relevant documents:</w:t>
            </w:r>
            <w:r w:rsidRPr="002F6A28" w:rsidR="00EE3A11">
              <w:t xml:space="preserve"> </w:t>
            </w:r>
          </w:p>
          <w:p w:rsidR="00EE3A11" w:rsidRPr="002F6A28" w:rsidP="007F13E8" w14:paraId="7E78CFEA" w14:textId="77777777">
            <w:pPr>
              <w:numPr>
                <w:ilvl w:val="0"/>
                <w:numId w:val="16"/>
              </w:numPr>
              <w:spacing w:before="120" w:after="120"/>
            </w:pPr>
            <w:r w:rsidRPr="002F6A28">
              <w:t>US 839, Particle boards—Specification</w:t>
            </w:r>
          </w:p>
          <w:p w:rsidR="00EE3A11" w:rsidRPr="002F6A28" w:rsidP="007F13E8" w14:paraId="7BCD499A" w14:textId="77777777">
            <w:pPr>
              <w:numPr>
                <w:ilvl w:val="0"/>
                <w:numId w:val="16"/>
              </w:numPr>
              <w:spacing w:before="120" w:after="120"/>
            </w:pPr>
            <w:r w:rsidRPr="002F6A28">
              <w:t>US 838, Fibreboard products—Part 1: Uncoated fibreboard</w:t>
            </w:r>
          </w:p>
          <w:p w:rsidR="00EE3A11" w:rsidRPr="002F6A28" w:rsidP="007F13E8" w14:paraId="0D8D940E" w14:textId="77777777">
            <w:pPr>
              <w:numPr>
                <w:ilvl w:val="0"/>
                <w:numId w:val="16"/>
              </w:numPr>
              <w:spacing w:before="120" w:after="120"/>
            </w:pPr>
            <w:r w:rsidRPr="002F6A28">
              <w:t>US ISO 4586-2, High-pressure decorative laminates—Sheets made from thermosetting resins—Part 2: Determination of properties</w:t>
            </w:r>
          </w:p>
          <w:p w:rsidR="00EE3A11" w:rsidRPr="002F6A28" w:rsidP="007F13E8" w14:paraId="0B75A159" w14:textId="77777777">
            <w:pPr>
              <w:numPr>
                <w:ilvl w:val="0"/>
                <w:numId w:val="16"/>
              </w:numPr>
              <w:spacing w:before="120" w:after="120"/>
            </w:pPr>
            <w:r w:rsidRPr="002F6A28">
              <w:t>DIN EN 12720:1997, Furniture—Assessment of surface resistance to cold liquids</w:t>
            </w:r>
          </w:p>
          <w:p w:rsidR="00EE3A11" w:rsidRPr="002F6A28" w:rsidP="007F13E8" w14:paraId="3ABB9904" w14:textId="77777777">
            <w:pPr>
              <w:numPr>
                <w:ilvl w:val="0"/>
                <w:numId w:val="16"/>
              </w:numPr>
              <w:spacing w:before="120" w:after="120"/>
            </w:pPr>
            <w:r w:rsidRPr="002F6A28">
              <w:t>DIN 50014:1985, Climates and their technical application; standard atmospheres</w:t>
            </w:r>
          </w:p>
          <w:p w:rsidR="00EE3A11" w:rsidRPr="002F6A28" w:rsidP="007F13E8" w14:paraId="49EA0572" w14:textId="77777777">
            <w:pPr>
              <w:numPr>
                <w:ilvl w:val="0"/>
                <w:numId w:val="16"/>
              </w:numPr>
              <w:spacing w:before="120" w:after="120"/>
            </w:pPr>
            <w:r w:rsidRPr="002F6A28">
              <w:t>DIN 53387:1989, Artificial weathering and aging of plastics and elastomers by exposure to filtered xenon arc radiation. Amdt 1</w:t>
            </w:r>
          </w:p>
          <w:p w:rsidR="00EE3A11" w:rsidRPr="002F6A28" w:rsidP="007F13E8" w14:paraId="31DFBBD5" w14:textId="77777777">
            <w:pPr>
              <w:numPr>
                <w:ilvl w:val="0"/>
                <w:numId w:val="16"/>
              </w:numPr>
              <w:spacing w:before="120" w:after="120"/>
            </w:pPr>
            <w:r w:rsidRPr="002F6A28">
              <w:t>DIN 68761-1:1986, Chipboard; General purpose flat pressed particle board; FPY board. Amdt 1</w:t>
            </w:r>
          </w:p>
          <w:p w:rsidR="00EE3A11" w:rsidRPr="002F6A28" w:rsidP="007F13E8" w14:paraId="6F35B6EA" w14:textId="77777777">
            <w:pPr>
              <w:numPr>
                <w:ilvl w:val="0"/>
                <w:numId w:val="16"/>
              </w:numPr>
              <w:spacing w:before="120" w:after="120"/>
            </w:pPr>
            <w:r w:rsidRPr="002F6A28">
              <w:t xml:space="preserve">DIN </w:t>
            </w:r>
            <w:r w:rsidRPr="002F6A28">
              <w:t>68761-4:1982, Chipboard; Flat pressed board for general purposes; FPO board. Amdt 1</w:t>
            </w:r>
          </w:p>
          <w:p w:rsidR="00EE3A11" w:rsidRPr="002F6A28" w:rsidP="007F13E8" w14:paraId="7AB7155B" w14:textId="77777777">
            <w:pPr>
              <w:numPr>
                <w:ilvl w:val="0"/>
                <w:numId w:val="16"/>
              </w:numPr>
              <w:spacing w:before="120" w:after="120"/>
            </w:pPr>
            <w:r w:rsidRPr="002F6A28">
              <w:t>DIN 68765:1987, Particle boards—Decorative laminated particle boards—Terms, requirements. Amdt 1</w:t>
            </w:r>
          </w:p>
          <w:p w:rsidR="00EE3A11" w:rsidRPr="002F6A28" w:rsidP="007F13E8" w14:paraId="5CBB490E" w14:textId="77777777">
            <w:pPr>
              <w:numPr>
                <w:ilvl w:val="0"/>
                <w:numId w:val="16"/>
              </w:numPr>
              <w:spacing w:before="120" w:after="120"/>
            </w:pPr>
            <w:r w:rsidRPr="002F6A28">
              <w:t>DIN EN 14322, Wood-based panels—Melamine-faced boards for interior uses—Definitions, requirements, and classification. Amdt 1</w:t>
            </w:r>
          </w:p>
          <w:p w:rsidR="00EE3A11" w:rsidRPr="002F6A28" w:rsidP="007F13E8" w14:paraId="17EE87D0" w14:textId="77777777">
            <w:pPr>
              <w:numPr>
                <w:ilvl w:val="0"/>
                <w:numId w:val="16"/>
              </w:numPr>
              <w:spacing w:before="120" w:after="120"/>
            </w:pPr>
            <w:r w:rsidRPr="002F6A28">
              <w:t>DIN EN ISO 4892-2, Plastic—Methods of explore to laboratory light sources Part 2: Xenon-arc lamps</w:t>
            </w:r>
          </w:p>
          <w:p w:rsidR="00EE3A11" w:rsidRPr="002F6A28" w:rsidP="007F13E8" w14:paraId="34DCF55A" w14:textId="77777777">
            <w:pPr>
              <w:numPr>
                <w:ilvl w:val="0"/>
                <w:numId w:val="16"/>
              </w:numPr>
              <w:spacing w:before="120" w:after="120"/>
            </w:pPr>
            <w:r w:rsidRPr="002F6A28">
              <w:t>ISO 4586-1, High-pressure decorative laminates—Sheets made from thermosetting resins—Part 2: Determination of properties.</w:t>
            </w:r>
          </w:p>
          <w:p w:rsidR="00EE3A11" w:rsidRPr="002F6A28" w:rsidP="007F13E8" w14:paraId="1BBD5FC7" w14:textId="77777777">
            <w:pPr>
              <w:spacing w:before="120" w:after="120"/>
              <w:rPr>
                <w:b/>
                <w:bCs/>
              </w:rPr>
            </w:pPr>
            <w:r w:rsidRPr="002F6A28">
              <w:rPr>
                <w:b/>
                <w:bCs/>
              </w:rPr>
              <w:t>Relevant notifications:</w:t>
            </w:r>
          </w:p>
          <w:p w:rsidR="00EE3A11" w:rsidRPr="002F6A28" w:rsidP="007F13E8" w14:paraId="4B102637" w14:textId="77777777">
            <w:pPr>
              <w:numPr>
                <w:ilvl w:val="0"/>
                <w:numId w:val="17"/>
              </w:numPr>
              <w:spacing w:before="120" w:after="120"/>
            </w:pPr>
            <w:hyperlink r:id="rId8" w:history="1">
              <w:r w:rsidRPr="002F6A28">
                <w:rPr>
                  <w:color w:val="0000FF"/>
                  <w:u w:val="single"/>
                </w:rPr>
                <w:t>G/TBT/N/UGA/119</w:t>
              </w:r>
            </w:hyperlink>
          </w:p>
        </w:tc>
      </w:tr>
      <w:tr w14:paraId="4187759D" w14:textId="77777777" w:rsidTr="00DB13FE">
        <w:tblPrEx>
          <w:tblW w:w="5000" w:type="pct"/>
          <w:tblLayout w:type="fixed"/>
          <w:tblLook w:val="0000"/>
        </w:tblPrEx>
        <w:tc>
          <w:tcPr>
            <w:tcW w:w="607" w:type="dxa"/>
            <w:shd w:val="clear" w:color="auto" w:fill="auto"/>
          </w:tcPr>
          <w:p w:rsidR="00EE3A11" w:rsidRPr="002F6A28" w:rsidP="002F6A28" w14:paraId="49F86F94" w14:textId="77777777">
            <w:pPr>
              <w:spacing w:before="120" w:after="120"/>
              <w:jc w:val="left"/>
              <w:rPr>
                <w:b/>
              </w:rPr>
            </w:pPr>
            <w:r w:rsidRPr="002F6A28">
              <w:rPr>
                <w:b/>
              </w:rPr>
              <w:t>9.</w:t>
            </w:r>
          </w:p>
        </w:tc>
        <w:tc>
          <w:tcPr>
            <w:tcW w:w="8373" w:type="dxa"/>
            <w:shd w:val="clear" w:color="auto" w:fill="auto"/>
          </w:tcPr>
          <w:p w:rsidR="00EE3A11" w:rsidRPr="002F6A28" w:rsidP="008953C4" w14:paraId="5ADD6F22" w14:textId="77777777">
            <w:pPr>
              <w:spacing w:before="120" w:after="120"/>
            </w:pPr>
            <w:r w:rsidRPr="002F6A28">
              <w:rPr>
                <w:b/>
              </w:rPr>
              <w:t>Proposed date of adoption:</w:t>
            </w:r>
            <w:r w:rsidRPr="00C379C8">
              <w:t xml:space="preserve"> To be determined</w:t>
            </w:r>
          </w:p>
          <w:p w:rsidR="00EE3A11" w:rsidRPr="002F6A28" w:rsidP="008953C4" w14:paraId="7BFD5A8B" w14:textId="77777777">
            <w:pPr>
              <w:spacing w:after="120"/>
            </w:pPr>
            <w:r w:rsidRPr="002F6A28">
              <w:rPr>
                <w:b/>
              </w:rPr>
              <w:t>Proposed date of entry into force:</w:t>
            </w:r>
            <w:r w:rsidRPr="00C379C8">
              <w:t xml:space="preserve"> To </w:t>
            </w:r>
            <w:r w:rsidRPr="00C379C8">
              <w:t>be determined</w:t>
            </w:r>
          </w:p>
        </w:tc>
      </w:tr>
      <w:tr w14:paraId="5A62C0D5" w14:textId="77777777" w:rsidTr="00DB13FE">
        <w:tblPrEx>
          <w:tblW w:w="5000" w:type="pct"/>
          <w:tblLayout w:type="fixed"/>
          <w:tblLook w:val="0000"/>
        </w:tblPrEx>
        <w:tc>
          <w:tcPr>
            <w:tcW w:w="607" w:type="dxa"/>
            <w:tcBorders>
              <w:bottom w:val="double" w:sz="4" w:space="0" w:color="auto"/>
            </w:tcBorders>
            <w:shd w:val="clear" w:color="auto" w:fill="auto"/>
          </w:tcPr>
          <w:p w:rsidR="00F85C99" w:rsidRPr="002F6A28" w:rsidP="002F6A28" w14:paraId="04B7F044" w14:textId="77777777">
            <w:pPr>
              <w:spacing w:before="120" w:after="120"/>
              <w:jc w:val="left"/>
              <w:rPr>
                <w:b/>
              </w:rPr>
            </w:pPr>
            <w:r w:rsidRPr="002F6A28">
              <w:rPr>
                <w:b/>
              </w:rPr>
              <w:t>10.</w:t>
            </w:r>
          </w:p>
        </w:tc>
        <w:tc>
          <w:tcPr>
            <w:tcW w:w="8373" w:type="dxa"/>
            <w:tcBorders>
              <w:bottom w:val="double" w:sz="4" w:space="0" w:color="auto"/>
            </w:tcBorders>
            <w:shd w:val="clear" w:color="auto" w:fill="auto"/>
          </w:tcPr>
          <w:p w:rsidR="000C3B6C" w:rsidRPr="00E3324D" w:rsidP="000C3B6C" w14:paraId="1F89073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6E6B0C1" w14:textId="77777777">
            <w:pPr>
              <w:spacing w:before="120" w:after="120"/>
              <w:rPr>
                <w:bCs/>
              </w:rPr>
            </w:pPr>
            <w:r w:rsidRPr="002F6A28">
              <w:rPr>
                <w:b/>
              </w:rPr>
              <w:t>Final date for comments:</w:t>
            </w:r>
            <w:r w:rsidRPr="00C379C8" w:rsidR="00EE3A11">
              <w:t xml:space="preserve"> 22 September 2025</w:t>
            </w:r>
          </w:p>
          <w:p w:rsidR="000C3B6C" w:rsidRPr="00E3324D" w:rsidP="000C3B6C" w14:paraId="3B17CBE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AF65D6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86ABF6A" w14:textId="77777777">
            <w:r w:rsidRPr="00CE6C29">
              <w:t xml:space="preserve">Uganda National Bureau of </w:t>
            </w:r>
            <w:r w:rsidRPr="00CE6C29">
              <w:t>Standards</w:t>
            </w:r>
          </w:p>
          <w:p w:rsidR="00CE6C29" w:rsidRPr="00CE6C29" w:rsidP="000C3B6C" w14:paraId="323E34C7" w14:textId="77777777">
            <w:r w:rsidRPr="00CE6C29">
              <w:t>Plot 2-12 ByPass Link, Bweyogerere Industrial and Business Park</w:t>
            </w:r>
          </w:p>
          <w:p w:rsidR="00CE6C29" w:rsidRPr="00CE6C29" w:rsidP="000C3B6C" w14:paraId="177B8618" w14:textId="77777777">
            <w:r w:rsidRPr="00CE6C29">
              <w:t>P.O. Box 6329</w:t>
            </w:r>
          </w:p>
          <w:p w:rsidR="00CE6C29" w:rsidRPr="00CE6C29" w:rsidP="000C3B6C" w14:paraId="78D40B5A" w14:textId="77777777">
            <w:r w:rsidRPr="00CE6C29">
              <w:t>Kampala, Uganda</w:t>
            </w:r>
          </w:p>
          <w:p w:rsidR="00CE6C29" w:rsidRPr="00CE6C29" w:rsidP="000C3B6C" w14:paraId="79C46438" w14:textId="77777777">
            <w:r w:rsidRPr="00CE6C29">
              <w:t>Tel: +(256) 4 1733 3250/1/2</w:t>
            </w:r>
          </w:p>
          <w:p w:rsidR="00CE6C29" w:rsidRPr="00CE6C29" w:rsidP="000C3B6C" w14:paraId="7E45A12A" w14:textId="77777777">
            <w:r w:rsidRPr="00CE6C29">
              <w:t>Fax: +(256) 4 1428 6123</w:t>
            </w:r>
          </w:p>
          <w:p w:rsidR="00CE6C29" w:rsidRPr="00CE6C29" w:rsidP="000C3B6C" w14:paraId="5044CCF5" w14:textId="77777777">
            <w:r w:rsidRPr="00CE6C29">
              <w:t xml:space="preserve">E-mail: </w:t>
            </w:r>
            <w:hyperlink r:id="rId5" w:history="1">
              <w:r w:rsidRPr="00CE6C29">
                <w:rPr>
                  <w:color w:val="0000FF"/>
                  <w:u w:val="single"/>
                </w:rPr>
                <w:t>info@unbs.go.ug</w:t>
              </w:r>
            </w:hyperlink>
          </w:p>
          <w:p w:rsidR="00CE6C29" w:rsidRPr="00CE6C29" w:rsidP="000C3B6C" w14:paraId="7A77A0DA"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198C8C1D"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80BD19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E20B56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F019F4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BA6392" w14:textId="77777777">
    <w:pPr>
      <w:pStyle w:val="Header"/>
      <w:pBdr>
        <w:bottom w:val="single" w:sz="4" w:space="1" w:color="auto"/>
      </w:pBdr>
      <w:tabs>
        <w:tab w:val="clear" w:pos="4513"/>
        <w:tab w:val="clear" w:pos="9027"/>
      </w:tabs>
      <w:jc w:val="center"/>
    </w:pPr>
    <w:r w:rsidRPr="002F6A28">
      <w:t>tbtSymbol</w:t>
    </w:r>
  </w:p>
  <w:p w:rsidR="009239F7" w:rsidRPr="002F6A28" w:rsidP="009239F7" w14:paraId="2D8ACD01" w14:textId="77777777">
    <w:pPr>
      <w:pStyle w:val="Header"/>
      <w:pBdr>
        <w:bottom w:val="single" w:sz="4" w:space="1" w:color="auto"/>
      </w:pBdr>
      <w:tabs>
        <w:tab w:val="clear" w:pos="4513"/>
        <w:tab w:val="clear" w:pos="9027"/>
      </w:tabs>
      <w:jc w:val="center"/>
    </w:pPr>
  </w:p>
  <w:p w:rsidR="009239F7" w:rsidRPr="002F6A28" w:rsidP="009239F7" w14:paraId="40E767A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880EFD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7DEA2B" w14:textId="77777777">
    <w:pPr>
      <w:pStyle w:val="Header"/>
      <w:pBdr>
        <w:bottom w:val="single" w:sz="4" w:space="1" w:color="auto"/>
      </w:pBdr>
      <w:tabs>
        <w:tab w:val="clear" w:pos="4513"/>
        <w:tab w:val="clear" w:pos="9027"/>
      </w:tabs>
      <w:jc w:val="center"/>
    </w:pPr>
    <w:bookmarkStart w:id="0" w:name="spsSymbolHeader"/>
    <w:r w:rsidRPr="002F6A28">
      <w:t>G/TBT/N/UGA/2193</w:t>
    </w:r>
    <w:bookmarkEnd w:id="0"/>
  </w:p>
  <w:p w:rsidR="009239F7" w:rsidRPr="002F6A28" w:rsidP="009239F7" w14:paraId="508D51CE" w14:textId="77777777">
    <w:pPr>
      <w:pStyle w:val="Header"/>
      <w:pBdr>
        <w:bottom w:val="single" w:sz="4" w:space="1" w:color="auto"/>
      </w:pBdr>
      <w:tabs>
        <w:tab w:val="clear" w:pos="4513"/>
        <w:tab w:val="clear" w:pos="9027"/>
      </w:tabs>
      <w:jc w:val="center"/>
    </w:pPr>
  </w:p>
  <w:p w:rsidR="009239F7" w:rsidRPr="002F6A28" w:rsidP="009239F7" w14:paraId="5888320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BF47A2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F60FFC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DE41AD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2E6E80C" w14:textId="77777777">
          <w:pPr>
            <w:jc w:val="right"/>
            <w:rPr>
              <w:b/>
              <w:color w:val="FF0000"/>
              <w:szCs w:val="16"/>
            </w:rPr>
          </w:pPr>
        </w:p>
      </w:tc>
    </w:tr>
    <w:bookmarkEnd w:id="1"/>
    <w:tr w14:paraId="4C433A1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7426DC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A7B6E4C" w14:textId="77777777">
          <w:pPr>
            <w:jc w:val="right"/>
            <w:rPr>
              <w:b/>
              <w:szCs w:val="16"/>
            </w:rPr>
          </w:pPr>
        </w:p>
      </w:tc>
    </w:tr>
    <w:tr w14:paraId="44FFF6E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A1968F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BDBA96F" w14:textId="77777777">
          <w:pPr>
            <w:jc w:val="right"/>
            <w:rPr>
              <w:b/>
              <w:szCs w:val="16"/>
            </w:rPr>
          </w:pPr>
          <w:bookmarkStart w:id="2" w:name="bmkSymbols"/>
          <w:r w:rsidRPr="002F6A28">
            <w:rPr>
              <w:b/>
              <w:szCs w:val="16"/>
            </w:rPr>
            <w:t>G/TBT/N/UGA/2193</w:t>
          </w:r>
          <w:bookmarkEnd w:id="2"/>
        </w:p>
      </w:tc>
    </w:tr>
    <w:tr w14:paraId="61264C3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AAF746D" w14:textId="77777777"/>
      </w:tc>
      <w:tc>
        <w:tcPr>
          <w:tcW w:w="5448" w:type="dxa"/>
          <w:gridSpan w:val="2"/>
          <w:shd w:val="clear" w:color="auto" w:fill="FFFFFF"/>
          <w:tcMar>
            <w:left w:w="108" w:type="dxa"/>
            <w:right w:w="108" w:type="dxa"/>
          </w:tcMar>
          <w:vAlign w:val="center"/>
        </w:tcPr>
        <w:p w:rsidR="00ED54E0" w:rsidRPr="009239F7" w:rsidP="00B801E9" w14:paraId="28124D25" w14:textId="77777777">
          <w:pPr>
            <w:jc w:val="right"/>
            <w:rPr>
              <w:szCs w:val="16"/>
            </w:rPr>
          </w:pPr>
          <w:bookmarkStart w:id="3" w:name="spsDateDistribution"/>
          <w:bookmarkStart w:id="4" w:name="bmkDate"/>
          <w:r w:rsidRPr="009239F7">
            <w:rPr>
              <w:szCs w:val="16"/>
            </w:rPr>
            <w:t>24 July 2025</w:t>
          </w:r>
          <w:bookmarkEnd w:id="3"/>
          <w:bookmarkEnd w:id="4"/>
        </w:p>
      </w:tc>
    </w:tr>
    <w:tr w14:paraId="3015D22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5470100" w14:textId="77777777">
          <w:pPr>
            <w:jc w:val="left"/>
            <w:rPr>
              <w:b/>
            </w:rPr>
          </w:pPr>
          <w:bookmarkStart w:id="5" w:name="bmkSerial"/>
          <w:r>
            <w:rPr>
              <w:b w:val="0"/>
              <w:color w:val="FF0000"/>
            </w:rPr>
            <w:t>(25-4773)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FFE0BC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20BD80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02B7F8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FC9213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B6C56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3D526BC"/>
    <w:multiLevelType w:val="hybridMultilevel"/>
    <w:tmpl w:val="63D526B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392922667">
    <w:abstractNumId w:val="9"/>
  </w:num>
  <w:num w:numId="2" w16cid:durableId="2136634665">
    <w:abstractNumId w:val="7"/>
  </w:num>
  <w:num w:numId="3" w16cid:durableId="1220240658">
    <w:abstractNumId w:val="6"/>
  </w:num>
  <w:num w:numId="4" w16cid:durableId="1075934763">
    <w:abstractNumId w:val="5"/>
  </w:num>
  <w:num w:numId="5" w16cid:durableId="16738839">
    <w:abstractNumId w:val="4"/>
  </w:num>
  <w:num w:numId="6" w16cid:durableId="276330744">
    <w:abstractNumId w:val="12"/>
  </w:num>
  <w:num w:numId="7" w16cid:durableId="615912080">
    <w:abstractNumId w:val="11"/>
  </w:num>
  <w:num w:numId="8" w16cid:durableId="1876964554">
    <w:abstractNumId w:val="10"/>
  </w:num>
  <w:num w:numId="9" w16cid:durableId="608660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233936">
    <w:abstractNumId w:val="13"/>
  </w:num>
  <w:num w:numId="11" w16cid:durableId="550071044">
    <w:abstractNumId w:val="8"/>
  </w:num>
  <w:num w:numId="12" w16cid:durableId="211691788">
    <w:abstractNumId w:val="3"/>
  </w:num>
  <w:num w:numId="13" w16cid:durableId="1433090101">
    <w:abstractNumId w:val="2"/>
  </w:num>
  <w:num w:numId="14" w16cid:durableId="2091460396">
    <w:abstractNumId w:val="1"/>
  </w:num>
  <w:num w:numId="15" w16cid:durableId="871192645">
    <w:abstractNumId w:val="0"/>
  </w:num>
  <w:num w:numId="16" w16cid:durableId="1557080379">
    <w:abstractNumId w:val="14"/>
  </w:num>
  <w:num w:numId="17" w16cid:durableId="432556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2A3C"/>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6775D"/>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01232"/>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D83E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4827_00_e.pdf" TargetMode="External" /><Relationship Id="rId8" Type="http://schemas.openxmlformats.org/officeDocument/2006/relationships/hyperlink" Target="https://eping.wto.org/en/Search/Index?viewData=G/TBT/N/UGA/119"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2025-07-24T07:51:00Z</dcterms:created>
  <dcterms:modified xsi:type="dcterms:W3CDTF">2025-07-24T07:51:00Z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