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B9503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D47C69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59A82E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2A9D92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39D59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66EF05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4907FE0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8F736A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FD13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FD097A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0581D19" w14:textId="77777777">
            <w:r w:rsidRPr="00C379C8">
              <w:t>Tanzania Bureau of Standards</w:t>
            </w:r>
          </w:p>
          <w:p w:rsidR="00EE3A11" w:rsidRPr="002E2505" w:rsidP="00155128" w14:paraId="4F60F9C2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>Ubungo, Morogoro Road/Sam Nujoma Road</w:t>
            </w:r>
          </w:p>
          <w:p w:rsidR="00EE3A11" w:rsidRPr="00AC4E94" w:rsidP="00155128" w14:paraId="565A71BA" w14:textId="77777777">
            <w:pPr>
              <w:rPr>
                <w:lang w:val="es-ES"/>
              </w:rPr>
            </w:pPr>
            <w:r w:rsidRPr="00AC4E94">
              <w:rPr>
                <w:lang w:val="es-ES"/>
              </w:rPr>
              <w:t>P. O. Box 9524</w:t>
            </w:r>
          </w:p>
          <w:p w:rsidR="00EE3A11" w:rsidRPr="00AC4E94" w:rsidP="00155128" w14:paraId="66C9C429" w14:textId="77777777">
            <w:pPr>
              <w:rPr>
                <w:lang w:val="es-ES"/>
              </w:rPr>
            </w:pPr>
            <w:r w:rsidRPr="00AC4E94">
              <w:rPr>
                <w:lang w:val="es-ES"/>
              </w:rPr>
              <w:t>DAR ES SALAAM, TANZANIA</w:t>
            </w:r>
          </w:p>
          <w:p w:rsidR="00EE3A11" w:rsidRPr="002E2505" w:rsidP="00155128" w14:paraId="65773FB2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>Tel. No: +255 22 245 0298/+255 22 245 0206</w:t>
            </w:r>
          </w:p>
          <w:p w:rsidR="00EE3A11" w:rsidRPr="002E2505" w:rsidP="00155128" w14:paraId="2AD37199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 xml:space="preserve">Email: </w:t>
            </w:r>
            <w:hyperlink r:id="rId6" w:history="1">
              <w:r w:rsidRPr="002E2505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EE3A11" w:rsidRPr="002E2505" w:rsidP="00155128" w14:paraId="0CB9BD92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 xml:space="preserve">Website: </w:t>
            </w:r>
            <w:hyperlink r:id="rId7" w:history="1">
              <w:r w:rsidRPr="002E2505">
                <w:rPr>
                  <w:rStyle w:val="Hyperlink"/>
                  <w:lang w:val="pt-PT"/>
                </w:rPr>
                <w:t>www.tbs.go.tz</w:t>
              </w:r>
            </w:hyperlink>
            <w:r w:rsidRPr="002E2505">
              <w:rPr>
                <w:lang w:val="pt-PT"/>
              </w:rPr>
              <w:t xml:space="preserve"> </w:t>
            </w:r>
          </w:p>
          <w:p w:rsidR="00EE3A11" w:rsidRPr="002E2505" w:rsidP="00155128" w14:paraId="4CAA4C5A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>Telefax: +255 22 2450959</w:t>
            </w:r>
          </w:p>
          <w:p w:rsidR="00EE3A11" w:rsidRPr="002E2505" w:rsidP="00155128" w14:paraId="3C3FE905" w14:textId="77777777">
            <w:pPr>
              <w:rPr>
                <w:lang w:val="pt-PT"/>
              </w:rPr>
            </w:pPr>
            <w:r w:rsidRPr="002E2505">
              <w:rPr>
                <w:lang w:val="pt-PT"/>
              </w:rPr>
              <w:t xml:space="preserve">E-mail: </w:t>
            </w:r>
            <w:hyperlink r:id="rId8" w:history="1">
              <w:r w:rsidRPr="002E2505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EE3A11" w:rsidRPr="00C379C8" w:rsidP="00155128" w14:paraId="7ADB33DD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46619753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79B54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F957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E9BBC8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1B298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023F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3D6A13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</w:t>
            </w:r>
            <w:r w:rsidRPr="002F6A28">
              <w:rPr>
                <w:b/>
              </w:rPr>
              <w:t>applicable, otherwise national tariff heading. ICS numbers may be provided in addition, where applicable):</w:t>
            </w:r>
            <w:r w:rsidRPr="00C379C8" w:rsidR="00EE3A11">
              <w:t xml:space="preserve"> Chocolate and other food preparations containing cocoa, in blocks, slabs or bars weighing &gt; 2 kg or in liquid, paste, powder, granular or other bulk form, in containers or immediate packings of a content &gt; 2 kg (excl. cocoa powder) (HS code(s): 180620); Chocolate (ICS code(s): 67.190)</w:t>
            </w:r>
          </w:p>
        </w:tc>
      </w:tr>
      <w:tr w14:paraId="6E449E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1402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A13074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CD-ARS 1816:2025,Chocolate &amp; chocolate products — specification, First edition.</w:t>
            </w:r>
          </w:p>
          <w:p w:rsidR="00EE3A11" w:rsidRPr="00C379C8" w:rsidP="002F6A28" w14:paraId="5ECCB4E5" w14:textId="77777777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</w:p>
        </w:tc>
      </w:tr>
      <w:tr w14:paraId="7842D08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801C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E2F7A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chocolate and chocolate products intended for human consumption. </w:t>
            </w:r>
          </w:p>
        </w:tc>
      </w:tr>
      <w:tr w14:paraId="5E98FFB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469A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98163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844208B" w14:textId="77777777" w:rsidTr="002E2505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E96F1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FACB30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F5C4C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</w:t>
            </w:r>
            <w:r w:rsidRPr="002F6A28">
              <w:t>Official Method 931.04, Moisture in Cacao Products</w:t>
            </w:r>
          </w:p>
          <w:p w:rsidR="00EE3A11" w:rsidRPr="002F6A28" w:rsidP="007F13E8" w14:paraId="22FE6F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963.15, Fat in Cacao Products Soxhlet Extraction</w:t>
            </w:r>
          </w:p>
          <w:p w:rsidR="00EE3A11" w:rsidRPr="002F6A28" w:rsidP="007F13E8" w14:paraId="160326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1-1969, Rev 3-1997 International Code of Practice – General Principles of Food Hygiene</w:t>
            </w:r>
          </w:p>
          <w:p w:rsidR="00EE3A11" w:rsidRPr="002F6A28" w:rsidP="007F13E8" w14:paraId="11F7C6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 – 1997, Principles for the Establishment and Application of Microbiology in Foods</w:t>
            </w:r>
          </w:p>
          <w:p w:rsidR="00EE3A11" w:rsidRPr="002F6A28" w:rsidP="007F13E8" w14:paraId="6976D1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 Guidelines for The Use of Flavourings</w:t>
            </w:r>
          </w:p>
          <w:p w:rsidR="00EE3A11" w:rsidRPr="002F6A28" w:rsidP="007F13E8" w14:paraId="0E50B6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75 Guidelines on Substances Used As Processing Aids</w:t>
            </w:r>
          </w:p>
          <w:p w:rsidR="00EE3A11" w:rsidRPr="002F6A28" w:rsidP="007F13E8" w14:paraId="49764E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87-1981, Rev. 1 - 2016), Standard for Chocolate and Chocolate Products</w:t>
            </w:r>
          </w:p>
          <w:p w:rsidR="00EE3A11" w:rsidRPr="002F6A28" w:rsidP="007F13E8" w14:paraId="5ABCC3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1-1985, Rev 1-1991- Food Labelling of Packaged Foods</w:t>
            </w:r>
          </w:p>
          <w:p w:rsidR="00EE3A11" w:rsidRPr="002F6A28" w:rsidP="007F13E8" w14:paraId="169DA9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192 - 1995, Codex Alimentarius Commission General Standard for Food Additive Addendum (Revised 19 - 2019)</w:t>
            </w:r>
          </w:p>
          <w:p w:rsidR="00EE3A11" w:rsidRPr="002F6A28" w:rsidP="007F13E8" w14:paraId="396A70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4833-1, Microbiology of the food chain - Horizontal method for the </w:t>
            </w:r>
            <w:r w:rsidRPr="002F6A28">
              <w:t>enumeration of microorganisms — Part 1: Colony count at 30 °C by the pour plate technique</w:t>
            </w:r>
          </w:p>
          <w:p w:rsidR="00EE3A11" w:rsidRPr="002F6A28" w:rsidP="007F13E8" w14:paraId="437DBF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:rsidR="00EE3A11" w:rsidRPr="002F6A28" w:rsidP="007F13E8" w14:paraId="4A22BB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21528-1 Microbiology of the food chain — Horizontal method for the detection and enumeration of Enterobacteriaceae — Part 1: Detection of Enterobacteriaceae</w:t>
            </w:r>
          </w:p>
          <w:p w:rsidR="00EE3A11" w:rsidRPr="002F6A28" w:rsidP="007F13E8" w14:paraId="31908A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6579:2002, Microbiology of food and animal feeding stuffs - Horizontal method for the detection of Salmonella spp.</w:t>
            </w:r>
          </w:p>
          <w:p w:rsidR="00EE3A11" w:rsidRPr="002F6A28" w:rsidP="007F13E8" w14:paraId="11169A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 Microbiology of the food chain — Horizontal method for the enumeration of betaglucuronidase-positive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2B42E9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 count technique at 44oC using 5-bromo-4-chloro-3-indolyl beta-D- glucuronide.</w:t>
            </w:r>
          </w:p>
          <w:p w:rsidR="00EE3A11" w:rsidRPr="002F6A28" w:rsidP="007F13E8" w14:paraId="410ED2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General Standard for contaminants and toxins in food and feed Codex Pesticide Residue in food online database</w:t>
            </w:r>
          </w:p>
          <w:p w:rsidR="00EE3A11" w:rsidRPr="002F6A28" w:rsidP="007F13E8" w14:paraId="70A8B1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— Part 1: Colony count at 30 °C by the pour plate technique</w:t>
            </w:r>
          </w:p>
          <w:p w:rsidR="00EE3A11" w:rsidRPr="002F6A28" w:rsidP="007F13E8" w14:paraId="12BB7B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21528-1 Microbiology of the food chain — Horizontal method for the detection and enumeration of Enterobacteriaceae — Part 1: Detection of Enterobacteriaceae</w:t>
            </w:r>
          </w:p>
          <w:p w:rsidR="00EE3A11" w:rsidRPr="002F6A28" w:rsidP="007F13E8" w14:paraId="3D804A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 Microbiology of the food chain — Horizontal method for the detection and enumeration of Enterobacteriaceae – Part 2: Colony-count technique</w:t>
            </w:r>
          </w:p>
          <w:p w:rsidR="00EE3A11" w:rsidRPr="002F6A28" w:rsidP="007F13E8" w14:paraId="7DADA4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Microbiology of the food chain — Horizontal method for the detection, enumeration and serotyping of Salmonella – Part 4: Identification of monophasic Salmonella Typhimurium by polymerase chain reaction (PCR)</w:t>
            </w:r>
          </w:p>
          <w:p w:rsidR="00EE3A11" w:rsidRPr="002F6A28" w:rsidP="007F13E8" w14:paraId="099F3D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 Microbiology of the food chain — Horizontal method for the enumeration of betaglucuronidase-positive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3D0DDF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</w:tc>
      </w:tr>
      <w:tr w14:paraId="229FA73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8A155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060BE3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A6F15A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F256DF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DF2E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18A95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8C8E8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9F92E4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771D39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4CFAB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0DEFCDB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Bahati Samillani (NEP officer) and Mr. </w:t>
            </w:r>
            <w:r w:rsidRPr="00A12DDE">
              <w:rPr>
                <w:bCs/>
              </w:rPr>
              <w:t>Clavery Chausi</w:t>
            </w:r>
          </w:p>
          <w:p w:rsidR="00EE3A11" w:rsidRPr="00A12DDE" w:rsidP="00B16145" w14:paraId="43B38E8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2E2505" w:rsidP="00B16145" w14:paraId="5A7032A7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>Morogoro/Sam Nujoma Road, Ubungo</w:t>
            </w:r>
          </w:p>
          <w:p w:rsidR="00EE3A11" w:rsidRPr="002E2505" w:rsidP="00B16145" w14:paraId="1D540770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>P O Box 9524</w:t>
            </w:r>
          </w:p>
          <w:p w:rsidR="00EE3A11" w:rsidRPr="002E2505" w:rsidP="00B16145" w14:paraId="3BAE1434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>Dar Es Salaam</w:t>
            </w:r>
          </w:p>
          <w:p w:rsidR="00EE3A11" w:rsidRPr="002E2505" w:rsidP="00B16145" w14:paraId="2049D16E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>Tel: +(255) 22 2450206</w:t>
            </w:r>
          </w:p>
          <w:p w:rsidR="00EE3A11" w:rsidRPr="002E2505" w:rsidP="00B16145" w14:paraId="4AF427D3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 xml:space="preserve">Email: </w:t>
            </w:r>
            <w:hyperlink r:id="rId6" w:history="1">
              <w:r w:rsidRPr="002E2505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2E2505">
              <w:rPr>
                <w:bCs/>
                <w:lang w:val="pt-PT"/>
              </w:rPr>
              <w:t xml:space="preserve">; </w:t>
            </w:r>
            <w:hyperlink r:id="rId9" w:history="1">
              <w:r w:rsidRPr="002E2505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EE3A11" w:rsidRPr="002E2505" w:rsidP="00B16145" w14:paraId="13A8B2B4" w14:textId="77777777">
            <w:pPr>
              <w:keepNext/>
              <w:keepLines/>
              <w:rPr>
                <w:bCs/>
                <w:lang w:val="pt-PT"/>
              </w:rPr>
            </w:pPr>
            <w:r w:rsidRPr="002E2505">
              <w:rPr>
                <w:bCs/>
                <w:lang w:val="pt-PT"/>
              </w:rPr>
              <w:t xml:space="preserve">Website: </w:t>
            </w:r>
            <w:hyperlink r:id="rId7" w:tgtFrame="_blank" w:history="1">
              <w:r w:rsidRPr="002E2505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:rsidR="00EE3A11" w:rsidRPr="002E2505" w:rsidP="00B16145" w14:paraId="49DC703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0" w:tgtFrame="_blank" w:history="1">
              <w:r w:rsidRPr="002E2505">
                <w:rPr>
                  <w:bCs/>
                  <w:color w:val="0000FF"/>
                  <w:u w:val="single"/>
                  <w:lang w:val="pt-PT"/>
                </w:rPr>
                <w:t>https://members.wto.org/crnattachments/2025/TBT/TZA/25_03112_00_e.pdf</w:t>
              </w:r>
            </w:hyperlink>
          </w:p>
        </w:tc>
      </w:tr>
    </w:tbl>
    <w:p w:rsidR="00EE3A11" w:rsidRPr="002E2505" w:rsidP="002F6A28" w14:paraId="3E907639" w14:textId="77777777">
      <w:pPr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CDCD3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44BB9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BBE6A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777E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13A47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D52D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448E0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A55E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/1321</w:t>
    </w:r>
    <w:bookmarkEnd w:id="0"/>
  </w:p>
  <w:p w:rsidR="009239F7" w:rsidRPr="002F6A28" w:rsidP="009239F7" w14:paraId="3316EC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7CA0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52833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8254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245E8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4BD6F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668B4D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EC3C9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BDC8860" w14:textId="77777777">
          <w:pPr>
            <w:jc w:val="right"/>
            <w:rPr>
              <w:b/>
              <w:szCs w:val="16"/>
            </w:rPr>
          </w:pPr>
        </w:p>
      </w:tc>
    </w:tr>
    <w:tr w14:paraId="32D3C6C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EDD65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444EA0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/1321</w:t>
          </w:r>
          <w:bookmarkEnd w:id="2"/>
        </w:p>
      </w:tc>
    </w:tr>
    <w:tr w14:paraId="77602F5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7D49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77074F" w14:textId="77BA5501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>
            <w:rPr>
              <w:szCs w:val="16"/>
            </w:rPr>
            <w:t>30</w:t>
          </w:r>
          <w:r w:rsidRPr="009239F7">
            <w:rPr>
              <w:szCs w:val="16"/>
            </w:rPr>
            <w:t xml:space="preserve"> April 2025</w:t>
          </w:r>
          <w:bookmarkEnd w:id="3"/>
          <w:bookmarkEnd w:id="4"/>
        </w:p>
      </w:tc>
    </w:tr>
    <w:tr w14:paraId="32CE6D8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0046F5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(25-2960)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5308E4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329C3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44C3E3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FC897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A062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030417">
    <w:abstractNumId w:val="9"/>
  </w:num>
  <w:num w:numId="2" w16cid:durableId="1211069003">
    <w:abstractNumId w:val="7"/>
  </w:num>
  <w:num w:numId="3" w16cid:durableId="1491824823">
    <w:abstractNumId w:val="6"/>
  </w:num>
  <w:num w:numId="4" w16cid:durableId="1774083618">
    <w:abstractNumId w:val="5"/>
  </w:num>
  <w:num w:numId="5" w16cid:durableId="456413003">
    <w:abstractNumId w:val="4"/>
  </w:num>
  <w:num w:numId="6" w16cid:durableId="677850503">
    <w:abstractNumId w:val="12"/>
  </w:num>
  <w:num w:numId="7" w16cid:durableId="1963344588">
    <w:abstractNumId w:val="11"/>
  </w:num>
  <w:num w:numId="8" w16cid:durableId="123622824">
    <w:abstractNumId w:val="10"/>
  </w:num>
  <w:num w:numId="9" w16cid:durableId="19731715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742669">
    <w:abstractNumId w:val="13"/>
  </w:num>
  <w:num w:numId="11" w16cid:durableId="1136723869">
    <w:abstractNumId w:val="8"/>
  </w:num>
  <w:num w:numId="12" w16cid:durableId="1188831735">
    <w:abstractNumId w:val="3"/>
  </w:num>
  <w:num w:numId="13" w16cid:durableId="2031443215">
    <w:abstractNumId w:val="2"/>
  </w:num>
  <w:num w:numId="14" w16cid:durableId="1081827525">
    <w:abstractNumId w:val="1"/>
  </w:num>
  <w:num w:numId="15" w16cid:durableId="276259581">
    <w:abstractNumId w:val="0"/>
  </w:num>
  <w:num w:numId="16" w16cid:durableId="730928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7C6C"/>
    <w:rsid w:val="00233408"/>
    <w:rsid w:val="00267723"/>
    <w:rsid w:val="00270637"/>
    <w:rsid w:val="0027067B"/>
    <w:rsid w:val="002D21E3"/>
    <w:rsid w:val="002E174F"/>
    <w:rsid w:val="002E2505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6B23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E94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1AB0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33D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1CD0"/>
    <w:rsid w:val="00F03B6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2BBAE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C4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112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6894A-1B13-4FA6-BD27-E2D43B9257A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2025-04-29T15:27:00Z</dcterms:created>
  <dcterms:modified xsi:type="dcterms:W3CDTF">2025-04-30T05:40:00Z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