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5AC9C8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9FE034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0D03D30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74750D5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FC8537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33623A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3F03162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612B60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98D872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558737E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F77F34E" w14:textId="77777777">
            <w:r w:rsidRPr="00C379C8">
              <w:t xml:space="preserve">Tanzania Bureau of </w:t>
            </w:r>
            <w:r w:rsidRPr="00C379C8">
              <w:t>Standards</w:t>
            </w:r>
          </w:p>
          <w:p w:rsidR="00EE3A11" w:rsidRPr="00C379C8" w:rsidP="00155128" w14:paraId="77BDCA21" w14:textId="77777777">
            <w:r w:rsidRPr="00C379C8">
              <w:t>Ubungo, Morogoro Road/Sam Nujoma Road</w:t>
            </w:r>
          </w:p>
          <w:p w:rsidR="00EE3A11" w:rsidRPr="001309C4" w:rsidP="00155128" w14:paraId="4700492D" w14:textId="77777777">
            <w:pPr>
              <w:rPr>
                <w:lang w:val="es-ES"/>
              </w:rPr>
            </w:pPr>
            <w:r w:rsidRPr="001309C4">
              <w:rPr>
                <w:lang w:val="es-ES"/>
              </w:rPr>
              <w:t>P. O. Box 9524</w:t>
            </w:r>
          </w:p>
          <w:p w:rsidR="00EE3A11" w:rsidRPr="001309C4" w:rsidP="00155128" w14:paraId="7104207B" w14:textId="77777777">
            <w:pPr>
              <w:rPr>
                <w:lang w:val="es-ES"/>
              </w:rPr>
            </w:pPr>
            <w:r w:rsidRPr="001309C4">
              <w:rPr>
                <w:lang w:val="es-ES"/>
              </w:rPr>
              <w:t>DAR ES SALAAM, TANZANIA</w:t>
            </w:r>
          </w:p>
          <w:p w:rsidR="00EE3A11" w:rsidRPr="001309C4" w:rsidP="00155128" w14:paraId="465F066B" w14:textId="77777777">
            <w:pPr>
              <w:rPr>
                <w:lang w:val="es-ES"/>
              </w:rPr>
            </w:pPr>
            <w:r w:rsidRPr="001309C4">
              <w:rPr>
                <w:lang w:val="es-ES"/>
              </w:rPr>
              <w:t>Tel. No: +255 22 245 0298/+255 22 245 0206</w:t>
            </w:r>
          </w:p>
          <w:p w:rsidR="00EE3A11" w:rsidRPr="001309C4" w:rsidP="00155128" w14:paraId="46861AE6" w14:textId="77777777">
            <w:pPr>
              <w:rPr>
                <w:lang w:val="es-ES"/>
              </w:rPr>
            </w:pPr>
            <w:r w:rsidRPr="001309C4">
              <w:rPr>
                <w:lang w:val="es-ES"/>
              </w:rPr>
              <w:t xml:space="preserve">Email: </w:t>
            </w:r>
            <w:hyperlink r:id="rId5" w:history="1">
              <w:r w:rsidRPr="001309C4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21C2D634" w14:textId="77777777">
            <w:r w:rsidRPr="00C379C8">
              <w:t>Website: www.tbs.go.tz</w:t>
            </w:r>
          </w:p>
          <w:p w:rsidR="00EE3A11" w:rsidRPr="00C379C8" w:rsidP="00155128" w14:paraId="4AA04AE7" w14:textId="77777777">
            <w:r w:rsidRPr="00C379C8">
              <w:t>Telefax: +255 22 2450959</w:t>
            </w:r>
          </w:p>
          <w:p w:rsidR="00EE3A11" w:rsidRPr="00C379C8" w:rsidP="00155128" w14:paraId="02665ABC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2BB39778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23C6A0C7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7F1B5C7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6DE0C2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F85E7D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88E73C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7B676A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F3AF08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Preparations of a kind used in animal feeding (HS code(s): 2309); Animal feeding stuffs (ICS code(s): 65.120)</w:t>
            </w:r>
          </w:p>
        </w:tc>
      </w:tr>
      <w:tr w14:paraId="5BA27CC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FBDFF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8CC2F05" w14:textId="7D71F3F3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DARS 1835: 2024,Dog foods — Specification,First Edition</w:t>
            </w:r>
            <w:r w:rsidRPr="00C379C8">
              <w:t>; (11 page(s), in English)</w:t>
            </w:r>
            <w:r w:rsidRPr="00C379C8" w:rsidR="00EE3A11">
              <w:t>.</w:t>
            </w:r>
          </w:p>
          <w:p w:rsidR="00EE3A11" w:rsidRPr="00C379C8" w:rsidP="002F6A28" w14:paraId="0C34AB76" w14:textId="6B336B63">
            <w:pPr>
              <w:spacing w:before="120" w:after="120"/>
            </w:pPr>
            <w:r w:rsidRPr="00C379C8">
              <w:t>Note: This Draft Tanzania Standard was also notified under SPS committee</w:t>
            </w:r>
            <w:r>
              <w:t>.</w:t>
            </w:r>
          </w:p>
        </w:tc>
      </w:tr>
      <w:tr w14:paraId="07BF65F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998689" w14:textId="3F84F839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3CAD7A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the requirements, sampling and test methods for dog foods.</w:t>
            </w:r>
          </w:p>
        </w:tc>
      </w:tr>
      <w:tr w14:paraId="268F606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4B6FE0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B3C622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629228A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6572BD5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7DD59B1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6AC03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1, General Principles of Food Hygiene</w:t>
            </w:r>
          </w:p>
          <w:p w:rsidR="00EE3A11" w:rsidRPr="002F6A28" w:rsidP="007F13E8" w14:paraId="1014AAA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5510, Animal feeding stuffs — Determination of available lysine</w:t>
            </w:r>
          </w:p>
          <w:p w:rsidR="00EE3A11" w:rsidRPr="002F6A28" w:rsidP="007F13E8" w14:paraId="03E2CC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6491, Animal feeding stuffs — Determination of phosphorus content — Spectrometric method</w:t>
            </w:r>
          </w:p>
          <w:p w:rsidR="00EE3A11" w:rsidRPr="002F6A28" w:rsidP="007F13E8" w14:paraId="2ECF78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</w:t>
            </w:r>
            <w:r w:rsidRPr="002F6A28">
              <w:t>6492, Animal feeding stuffs — Determination of fat content</w:t>
            </w:r>
          </w:p>
          <w:p w:rsidR="00EE3A11" w:rsidRPr="002F6A28" w:rsidP="007F13E8" w14:paraId="684031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6497, Animal feeding stuffs — Sampling</w:t>
            </w:r>
          </w:p>
          <w:p w:rsidR="00EE3A11" w:rsidRPr="002F6A28" w:rsidP="007F13E8" w14:paraId="01A885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6869, Animal feeding stuffs — Determination of the contents of calcium, copper, iron, magnesium, manganese, potassium, sodium and zinc — Method </w:t>
            </w:r>
            <w:r w:rsidRPr="002F6A28">
              <w:t>using atomic absorption spectrometry</w:t>
            </w:r>
          </w:p>
          <w:p w:rsidR="00EE3A11" w:rsidRPr="002F6A28" w:rsidP="007F13E8" w14:paraId="390C6A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13903, Animal feeding stuffs — Determination of amino acids content</w:t>
            </w:r>
          </w:p>
          <w:p w:rsidR="00EE3A11" w:rsidRPr="002F6A28" w:rsidP="007F13E8" w14:paraId="2C58B5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6495, Animal feeding stuffs — Determination of water-soluble chlorides content</w:t>
            </w:r>
          </w:p>
          <w:p w:rsidR="00EE3A11" w:rsidRPr="002F6A28" w:rsidP="007F13E8" w14:paraId="6236996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17764-2, Animal feeding stuffs — Determination of the content of fatty acids Codex Stan 192, General standard for food additives</w:t>
            </w:r>
          </w:p>
          <w:p w:rsidR="00EE3A11" w:rsidRPr="002F6A28" w:rsidP="007F13E8" w14:paraId="63A8EC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12966-4, Animal and vegetable fats and oils — Gas chromatography of fatty acid methyl esters — Part 4: Determination by capillary gas chromatography</w:t>
            </w:r>
          </w:p>
        </w:tc>
      </w:tr>
      <w:tr w14:paraId="744AEF43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C2E6BE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BED6F14" w14:textId="77777777">
            <w:pPr>
              <w:spacing w:before="120" w:after="120"/>
            </w:pPr>
            <w:r w:rsidRPr="002F6A28">
              <w:rPr>
                <w:b/>
              </w:rPr>
              <w:t xml:space="preserve">Proposed date of </w:t>
            </w:r>
            <w:r w:rsidRPr="002F6A28">
              <w:rPr>
                <w:b/>
              </w:rPr>
              <w:t>adoption:</w:t>
            </w:r>
            <w:r w:rsidRPr="00C379C8">
              <w:t xml:space="preserve"> To be determined and notified</w:t>
            </w:r>
          </w:p>
          <w:p w:rsidR="00EE3A11" w:rsidRPr="002F6A28" w:rsidP="008953C4" w14:paraId="1ECB320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774A3F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9C9CA6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D67F025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4EAA789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0C3237B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1934FCFA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20D9CDC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5EB70AC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:rsidR="00EE3A11" w:rsidRPr="00A12DDE" w:rsidP="00B16145" w14:paraId="2F26425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1309C4" w:rsidP="00B16145" w14:paraId="69CB3A8C" w14:textId="77777777">
            <w:pPr>
              <w:keepNext/>
              <w:keepLines/>
              <w:rPr>
                <w:bCs/>
                <w:lang w:val="es-ES"/>
              </w:rPr>
            </w:pPr>
            <w:r w:rsidRPr="001309C4">
              <w:rPr>
                <w:bCs/>
                <w:lang w:val="es-ES"/>
              </w:rPr>
              <w:t>Morogoro/Sam Nujoma Road, Ubungo</w:t>
            </w:r>
          </w:p>
          <w:p w:rsidR="00EE3A11" w:rsidRPr="001309C4" w:rsidP="00B16145" w14:paraId="3492093E" w14:textId="77777777">
            <w:pPr>
              <w:keepNext/>
              <w:keepLines/>
              <w:rPr>
                <w:bCs/>
                <w:lang w:val="es-ES"/>
              </w:rPr>
            </w:pPr>
            <w:r w:rsidRPr="001309C4">
              <w:rPr>
                <w:bCs/>
                <w:lang w:val="es-ES"/>
              </w:rPr>
              <w:t>P O Box 9524</w:t>
            </w:r>
          </w:p>
          <w:p w:rsidR="00EE3A11" w:rsidRPr="001309C4" w:rsidP="00B16145" w14:paraId="61795714" w14:textId="77777777">
            <w:pPr>
              <w:keepNext/>
              <w:keepLines/>
              <w:rPr>
                <w:bCs/>
                <w:lang w:val="es-ES"/>
              </w:rPr>
            </w:pPr>
            <w:r w:rsidRPr="001309C4">
              <w:rPr>
                <w:bCs/>
                <w:lang w:val="es-ES"/>
              </w:rPr>
              <w:t xml:space="preserve">Dar Es </w:t>
            </w:r>
            <w:r w:rsidRPr="001309C4">
              <w:rPr>
                <w:bCs/>
                <w:lang w:val="es-ES"/>
              </w:rPr>
              <w:t>Salaam</w:t>
            </w:r>
          </w:p>
          <w:p w:rsidR="00EE3A11" w:rsidRPr="001309C4" w:rsidP="00B16145" w14:paraId="070E8604" w14:textId="77777777">
            <w:pPr>
              <w:keepNext/>
              <w:keepLines/>
              <w:rPr>
                <w:bCs/>
                <w:lang w:val="es-ES"/>
              </w:rPr>
            </w:pPr>
            <w:r w:rsidRPr="001309C4">
              <w:rPr>
                <w:bCs/>
                <w:lang w:val="es-ES"/>
              </w:rPr>
              <w:t>Tel: +(255) 22 2450206</w:t>
            </w:r>
          </w:p>
          <w:p w:rsidR="00EE3A11" w:rsidRPr="001309C4" w:rsidP="00B16145" w14:paraId="53380292" w14:textId="77777777">
            <w:pPr>
              <w:keepNext/>
              <w:keepLines/>
              <w:rPr>
                <w:bCs/>
                <w:lang w:val="es-ES"/>
              </w:rPr>
            </w:pPr>
            <w:r w:rsidRPr="001309C4">
              <w:rPr>
                <w:bCs/>
                <w:lang w:val="es-ES"/>
              </w:rPr>
              <w:t xml:space="preserve">Email: </w:t>
            </w:r>
            <w:hyperlink r:id="rId5" w:history="1">
              <w:r w:rsidRPr="001309C4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1309C4">
              <w:rPr>
                <w:bCs/>
                <w:lang w:val="es-ES"/>
              </w:rPr>
              <w:t xml:space="preserve">; </w:t>
            </w:r>
            <w:hyperlink r:id="rId8" w:history="1">
              <w:r w:rsidRPr="001309C4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1309C4" w:rsidP="00B16145" w14:paraId="26C780F2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9" w:tgtFrame="_blank" w:history="1">
              <w:r w:rsidRPr="001309C4">
                <w:rPr>
                  <w:bCs/>
                  <w:color w:val="0000FF"/>
                  <w:u w:val="single"/>
                  <w:lang w:val="es-ES"/>
                </w:rPr>
                <w:t>https://members.wto.org/crnattachments/2025/TBT/TZA/25_02171_00_e.pdf</w:t>
              </w:r>
            </w:hyperlink>
          </w:p>
        </w:tc>
      </w:tr>
    </w:tbl>
    <w:p w:rsidR="00EE3A11" w:rsidRPr="001309C4" w:rsidP="002F6A28" w14:paraId="7CE106ED" w14:textId="77777777">
      <w:pPr>
        <w:rPr>
          <w:lang w:val="es-ES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4D811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037461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11138A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F423B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AFE0A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EE502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28C7FB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7EADFE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G/TBT/N/TZA/1296</w:t>
    </w:r>
    <w:bookmarkEnd w:id="0"/>
  </w:p>
  <w:p w:rsidR="009239F7" w:rsidRPr="002F6A28" w:rsidP="009239F7" w14:paraId="289BF0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17803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43D7C4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93AA35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D7585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665C4C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4B217D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99A12E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6D42C3D" w14:textId="77777777">
          <w:pPr>
            <w:jc w:val="right"/>
            <w:rPr>
              <w:b/>
              <w:szCs w:val="16"/>
            </w:rPr>
          </w:pPr>
        </w:p>
      </w:tc>
    </w:tr>
    <w:tr w14:paraId="579BCE6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F48B03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29C775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G/TBT/N/TZA/1296</w:t>
          </w:r>
          <w:bookmarkEnd w:id="2"/>
        </w:p>
      </w:tc>
    </w:tr>
    <w:tr w14:paraId="6BE37FE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491D6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2FAD5A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17 March 2025</w:t>
          </w:r>
          <w:bookmarkEnd w:id="3"/>
          <w:bookmarkEnd w:id="4"/>
        </w:p>
      </w:tc>
    </w:tr>
    <w:tr w14:paraId="51B4845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1AF5E2D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(25-1887)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FBC9BD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C2F94E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545DEA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47AF5A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86F94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275733">
    <w:abstractNumId w:val="9"/>
  </w:num>
  <w:num w:numId="2" w16cid:durableId="659190631">
    <w:abstractNumId w:val="7"/>
  </w:num>
  <w:num w:numId="3" w16cid:durableId="299463960">
    <w:abstractNumId w:val="6"/>
  </w:num>
  <w:num w:numId="4" w16cid:durableId="817068996">
    <w:abstractNumId w:val="5"/>
  </w:num>
  <w:num w:numId="5" w16cid:durableId="92895898">
    <w:abstractNumId w:val="4"/>
  </w:num>
  <w:num w:numId="6" w16cid:durableId="1739354523">
    <w:abstractNumId w:val="12"/>
  </w:num>
  <w:num w:numId="7" w16cid:durableId="163597363">
    <w:abstractNumId w:val="11"/>
  </w:num>
  <w:num w:numId="8" w16cid:durableId="2088304866">
    <w:abstractNumId w:val="10"/>
  </w:num>
  <w:num w:numId="9" w16cid:durableId="13090935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6475984">
    <w:abstractNumId w:val="13"/>
  </w:num>
  <w:num w:numId="11" w16cid:durableId="263537230">
    <w:abstractNumId w:val="8"/>
  </w:num>
  <w:num w:numId="12" w16cid:durableId="1170565768">
    <w:abstractNumId w:val="3"/>
  </w:num>
  <w:num w:numId="13" w16cid:durableId="366875211">
    <w:abstractNumId w:val="2"/>
  </w:num>
  <w:num w:numId="14" w16cid:durableId="2077580039">
    <w:abstractNumId w:val="1"/>
  </w:num>
  <w:num w:numId="15" w16cid:durableId="1989704524">
    <w:abstractNumId w:val="0"/>
  </w:num>
  <w:num w:numId="16" w16cid:durableId="18307515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7544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2FF3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09C4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274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876EC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2171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2025-03-17T10:40:00Z</dcterms:created>
  <dcterms:modified xsi:type="dcterms:W3CDTF">2025-03-17T10:40:00Z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