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F8DB5A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A7FA64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1A07E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CDA1F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7AEA95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2A29EC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ESWATINI</w:t>
            </w:r>
          </w:p>
          <w:p w:rsidR="00F85C99" w:rsidRPr="002F6A28" w:rsidP="002F6A28" w14:paraId="03B333E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55832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076A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297A65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ED60A5C" w14:textId="77777777">
            <w:r w:rsidRPr="00C379C8">
              <w:t>Eswatini Standards Authority</w:t>
            </w:r>
          </w:p>
          <w:p w:rsidR="00EE3A11" w:rsidRPr="00C379C8" w:rsidP="000C3B6C" w14:paraId="24585DB1" w14:textId="77777777">
            <w:r w:rsidRPr="00C379C8">
              <w:t>Marbel construction, plot 247, King Mswati 111 Ave west</w:t>
            </w:r>
          </w:p>
          <w:p w:rsidR="00EE3A11" w:rsidRPr="00C379C8" w:rsidP="000C3B6C" w14:paraId="6D0F02ED" w14:textId="77777777">
            <w:r w:rsidRPr="00C379C8">
              <w:t>PO Box 1399</w:t>
            </w:r>
          </w:p>
          <w:p w:rsidR="00EE3A11" w:rsidRPr="00C379C8" w:rsidP="000C3B6C" w14:paraId="73F01DB4" w14:textId="77777777">
            <w:r w:rsidRPr="00C379C8">
              <w:t>Matsapha</w:t>
            </w:r>
          </w:p>
          <w:p w:rsidR="00EE3A11" w:rsidRPr="00C379C8" w:rsidP="000C3B6C" w14:paraId="5DB079E6" w14:textId="77777777">
            <w:r w:rsidRPr="00C379C8">
              <w:t>+26825184610</w:t>
            </w:r>
          </w:p>
          <w:p w:rsidR="00EE3A11" w:rsidRPr="00C379C8" w:rsidP="000C3B6C" w14:paraId="564161F7" w14:textId="77777777">
            <w:pPr>
              <w:spacing w:after="120"/>
            </w:pPr>
            <w:hyperlink r:id="rId6" w:history="1">
              <w:r w:rsidRPr="00C379C8">
                <w:rPr>
                  <w:color w:val="0000FF"/>
                  <w:u w:val="single"/>
                </w:rPr>
                <w:t>info@swasa.co.sz</w:t>
              </w:r>
            </w:hyperlink>
          </w:p>
        </w:tc>
      </w:tr>
      <w:tr w14:paraId="4D4701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A09A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364CE32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80CB26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227A1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EE3A11" w:rsidRPr="00C379C8" w:rsidP="003F6CC8" w14:paraId="1DB230F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>
              <w:t xml:space="preserve"> DARS 1566 Disposable Baby diapers — Specification </w:t>
            </w:r>
          </w:p>
        </w:tc>
      </w:tr>
      <w:tr w14:paraId="0ABA5C0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A24978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EE3A11" w:rsidRPr="00C379C8" w:rsidP="002F6A28" w14:paraId="68D69AF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>
              <w:t xml:space="preserve"> DARS 1566 Disposable Baby diapers — Specification; (14 page(s), in English)</w:t>
            </w:r>
          </w:p>
          <w:p w:rsidR="000C3B6C" w:rsidRPr="000C3B6C" w:rsidP="002F6A28" w14:paraId="0C02FBA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96BEA" w:rsidRPr="00CE6C29" w:rsidP="002F6A28" w14:paraId="697DD37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https://members.wto.org/crnattachments/2025/TBT/SWZ/25_05209_00_e.pdf</w:t>
              </w:r>
            </w:hyperlink>
          </w:p>
          <w:p w:rsidR="00F96BEA" w:rsidRPr="00CE6C29" w:rsidP="002F6A28" w14:paraId="1B258DB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www.swasa.co.sz</w:t>
            </w:r>
          </w:p>
        </w:tc>
      </w:tr>
      <w:tr w14:paraId="767838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695B6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6E33BC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performance requirements, test method and sampling for disposable Baby diapers.</w:t>
            </w:r>
          </w:p>
        </w:tc>
      </w:tr>
      <w:tr w14:paraId="49E88E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23FF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91AF2F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the environment; Quality requirements; Harmonization; Reducing trade barriers and facilitating trade</w:t>
            </w:r>
          </w:p>
        </w:tc>
      </w:tr>
      <w:tr w14:paraId="1B34CB9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9B2A63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59FA61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8B44C12" w14:textId="77777777">
            <w:pPr>
              <w:spacing w:before="120" w:after="120"/>
            </w:pPr>
            <w:r w:rsidRPr="002F6A28">
              <w:t xml:space="preserve">ISO 187, </w:t>
            </w:r>
            <w:r w:rsidRPr="002F6A28">
              <w:rPr>
                <w:i/>
                <w:iCs/>
              </w:rPr>
              <w:t>Paper, board and pulps — Standard atmospherefor conditioning and testing and procedure for monitoring the atmosphere and conditioning of samples</w:t>
            </w:r>
          </w:p>
          <w:p w:rsidR="00EE3A11" w:rsidRPr="002F6A28" w:rsidP="007F13E8" w14:paraId="67D74ED0" w14:textId="77777777">
            <w:pPr>
              <w:spacing w:before="120" w:after="120"/>
            </w:pPr>
            <w:r w:rsidRPr="002F6A28">
              <w:t xml:space="preserve">ISO 3071, </w:t>
            </w:r>
            <w:r w:rsidRPr="002F6A28">
              <w:rPr>
                <w:i/>
                <w:iCs/>
              </w:rPr>
              <w:t>Textiles— Determination of pH of aqueous extract</w:t>
            </w:r>
          </w:p>
          <w:p w:rsidR="00EE3A11" w:rsidRPr="002F6A28" w:rsidP="007F13E8" w14:paraId="49F78091" w14:textId="77777777">
            <w:pPr>
              <w:spacing w:before="120" w:after="120"/>
            </w:pPr>
            <w:r w:rsidRPr="002F6A28">
              <w:t>ISO 13934-1,</w:t>
            </w:r>
            <w:r w:rsidRPr="002F6A28">
              <w:rPr>
                <w:i/>
                <w:iCs/>
              </w:rPr>
              <w:t>Textiles — Tensile propertiesof fabrics — Part 1: Determination of maximum force and elongation at maximum forceusing the strip method</w:t>
            </w:r>
          </w:p>
          <w:p w:rsidR="00EE3A11" w:rsidRPr="002F6A28" w:rsidP="007F13E8" w14:paraId="370C0FF2" w14:textId="77777777">
            <w:pPr>
              <w:spacing w:before="120" w:after="120"/>
            </w:pPr>
            <w:r w:rsidRPr="002F6A28">
              <w:t>ARS 1599,</w:t>
            </w:r>
            <w:r w:rsidRPr="002F6A28">
              <w:rPr>
                <w:i/>
                <w:iCs/>
              </w:rPr>
              <w:t xml:space="preserve"> Code of practice for Garment Manufacturers</w:t>
            </w:r>
          </w:p>
          <w:p w:rsidR="00EE3A11" w:rsidRPr="002F6A28" w:rsidP="007F13E8" w14:paraId="64CC8583" w14:textId="77777777">
            <w:pPr>
              <w:spacing w:before="120" w:after="120"/>
            </w:pPr>
            <w:r w:rsidRPr="002F6A28">
              <w:t xml:space="preserve">ISO 21149, ISO 187, </w:t>
            </w:r>
            <w:r w:rsidRPr="002F6A28">
              <w:rPr>
                <w:i/>
                <w:iCs/>
              </w:rPr>
              <w:t>Paper, board and pulps — Standard atmospherefor conditioning and testing and procedure for monitoring the atmosphere and conditioning of samples</w:t>
            </w:r>
          </w:p>
          <w:p w:rsidR="00EE3A11" w:rsidRPr="002F6A28" w:rsidP="007F13E8" w14:paraId="152AE130" w14:textId="77777777">
            <w:pPr>
              <w:spacing w:before="120" w:after="120"/>
            </w:pPr>
            <w:r w:rsidRPr="002F6A28">
              <w:t xml:space="preserve">ISO 3071, </w:t>
            </w:r>
            <w:r w:rsidRPr="002F6A28">
              <w:rPr>
                <w:i/>
                <w:iCs/>
              </w:rPr>
              <w:t>Textiles— Determination of pH of aqueous extract</w:t>
            </w:r>
          </w:p>
          <w:p w:rsidR="00EE3A11" w:rsidRPr="002F6A28" w:rsidP="007F13E8" w14:paraId="290DA5D0" w14:textId="77777777">
            <w:pPr>
              <w:spacing w:before="120" w:after="120"/>
            </w:pPr>
            <w:r w:rsidRPr="002F6A28">
              <w:t>ISO 13934-1,</w:t>
            </w:r>
            <w:r w:rsidRPr="002F6A28">
              <w:rPr>
                <w:i/>
                <w:iCs/>
              </w:rPr>
              <w:t>Textiles — Tensile propertiesof fabrics — Part 1: Determination of maximum force and elongation at maximum forceusing the strip method</w:t>
            </w:r>
          </w:p>
          <w:p w:rsidR="00EE3A11" w:rsidRPr="002F6A28" w:rsidP="007F13E8" w14:paraId="0B9ED8F5" w14:textId="77777777">
            <w:pPr>
              <w:spacing w:before="120" w:after="120"/>
            </w:pPr>
            <w:r w:rsidRPr="002F6A28">
              <w:t>ARS 1599,</w:t>
            </w:r>
            <w:r w:rsidRPr="002F6A28">
              <w:rPr>
                <w:i/>
                <w:iCs/>
              </w:rPr>
              <w:t xml:space="preserve"> Code of practice for Garment Manufacturers</w:t>
            </w:r>
          </w:p>
          <w:p w:rsidR="00EE3A11" w:rsidRPr="002F6A28" w:rsidP="007F13E8" w14:paraId="67F5F1EA" w14:textId="77777777">
            <w:pPr>
              <w:spacing w:before="120" w:after="120"/>
            </w:pPr>
            <w:r w:rsidRPr="002F6A28">
              <w:t>ISO 21149, Cosmetics- Microbiology- enumeration and detection of aerobic mesophilic bacteria</w:t>
            </w:r>
          </w:p>
          <w:p w:rsidR="00EE3A11" w:rsidRPr="002F6A28" w:rsidP="007F13E8" w14:paraId="614E7FB6" w14:textId="77777777">
            <w:pPr>
              <w:spacing w:before="120" w:after="120"/>
            </w:pPr>
            <w:r w:rsidRPr="002F6A28">
              <w:t xml:space="preserve">ISO 18416, Cosmetics- Microbiology, detection of </w:t>
            </w:r>
            <w:r w:rsidRPr="002F6A28">
              <w:rPr>
                <w:i/>
                <w:iCs/>
              </w:rPr>
              <w:t xml:space="preserve">candidar albicanc </w:t>
            </w:r>
          </w:p>
          <w:p w:rsidR="00EE3A11" w:rsidRPr="002F6A28" w:rsidP="007F13E8" w14:paraId="1B8663ED" w14:textId="77777777">
            <w:pPr>
              <w:spacing w:before="120" w:after="120"/>
            </w:pPr>
            <w:r w:rsidRPr="002F6A28">
              <w:t>ISO 22718, Cosmetics- Microbiology- Detection of staphylococcus aureus</w:t>
            </w:r>
          </w:p>
          <w:p w:rsidR="00EE3A11" w:rsidRPr="002F6A28" w:rsidP="007F13E8" w14:paraId="0DB449C7" w14:textId="77777777">
            <w:pPr>
              <w:spacing w:before="120" w:after="120"/>
            </w:pPr>
            <w:r w:rsidRPr="002F6A28">
              <w:t>ISO 21150, Cosmetics- Microbiology- Detection of escherichia coli</w:t>
            </w:r>
          </w:p>
          <w:p w:rsidR="00EE3A11" w:rsidRPr="003F6CC8" w:rsidP="007F13E8" w14:paraId="587F0021" w14:textId="77777777">
            <w:pPr>
              <w:spacing w:before="120" w:after="120"/>
              <w:rPr>
                <w:lang w:val="es-ES"/>
              </w:rPr>
            </w:pPr>
            <w:r w:rsidRPr="003F6CC8">
              <w:rPr>
                <w:lang w:val="es-ES"/>
              </w:rPr>
              <w:t>ISO 22717, Cosmetics- Microbiology- pseudomonas aeruginosa</w:t>
            </w:r>
          </w:p>
        </w:tc>
      </w:tr>
      <w:tr w14:paraId="450E7C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373B6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91CDCA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349E623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AF48C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7D18F8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D7D067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06EC35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September 2025</w:t>
            </w:r>
          </w:p>
          <w:p w:rsidR="000C3B6C" w:rsidRPr="00E3324D" w:rsidP="000C3B6C" w14:paraId="14481FC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DF8840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1ED5C0E" w14:textId="77777777">
            <w:r w:rsidRPr="00CE6C29">
              <w:t>Eswatini Standards Authority</w:t>
            </w:r>
          </w:p>
          <w:p w:rsidR="00CE6C29" w:rsidRPr="00CE6C29" w:rsidP="000C3B6C" w14:paraId="79F14D50" w14:textId="77777777">
            <w:r w:rsidRPr="00CE6C29">
              <w:t>Marbel construction, plot 247, King Mswati 111 Ave west</w:t>
            </w:r>
          </w:p>
          <w:p w:rsidR="00CE6C29" w:rsidRPr="00CE6C29" w:rsidP="000C3B6C" w14:paraId="392FFA29" w14:textId="77777777">
            <w:r w:rsidRPr="00CE6C29">
              <w:t>PO Box 1399</w:t>
            </w:r>
          </w:p>
          <w:p w:rsidR="00CE6C29" w:rsidRPr="00CE6C29" w:rsidP="000C3B6C" w14:paraId="009CD9BB" w14:textId="77777777">
            <w:r w:rsidRPr="00CE6C29">
              <w:t>Matsapha</w:t>
            </w:r>
          </w:p>
          <w:p w:rsidR="00CE6C29" w:rsidRPr="00CE6C29" w:rsidP="000C3B6C" w14:paraId="1C597E74" w14:textId="77777777">
            <w:r w:rsidRPr="00CE6C29">
              <w:t>+26825184610</w:t>
            </w:r>
          </w:p>
          <w:p w:rsidR="00CE6C29" w:rsidRPr="00CE6C29" w:rsidP="000C3B6C" w14:paraId="3054DF5D" w14:textId="77777777">
            <w:hyperlink r:id="rId6" w:history="1">
              <w:r w:rsidRPr="00CE6C29">
                <w:rPr>
                  <w:color w:val="0000FF"/>
                  <w:u w:val="single"/>
                </w:rPr>
                <w:t>info@swasa.co.sz</w:t>
              </w:r>
            </w:hyperlink>
          </w:p>
          <w:p w:rsidR="00CE6C29" w:rsidRPr="00CE6C29" w:rsidP="000C3B6C" w14:paraId="4309D31B" w14:textId="77777777">
            <w:pPr>
              <w:spacing w:after="120"/>
            </w:pPr>
            <w:r w:rsidRPr="00CE6C29">
              <w:t>www.swasa.co.sz</w:t>
            </w:r>
          </w:p>
        </w:tc>
      </w:tr>
    </w:tbl>
    <w:p w:rsidR="00EE3A11" w:rsidRPr="002F6A28" w:rsidP="00887259" w14:paraId="42C31E14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E08E6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9E08C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3B83B4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70F2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70D5CD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6AF02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2FE53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31732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G/TBT/N/SWZ/41</w:t>
    </w:r>
    <w:bookmarkEnd w:id="0"/>
  </w:p>
  <w:p w:rsidR="009239F7" w:rsidRPr="002F6A28" w:rsidP="009239F7" w14:paraId="6D1C26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BF3E8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72A3C9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97ECA0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3C3BA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C952E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8A5021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018C60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1710A4D" w14:textId="77777777">
          <w:pPr>
            <w:jc w:val="right"/>
            <w:rPr>
              <w:b/>
              <w:szCs w:val="16"/>
            </w:rPr>
          </w:pPr>
        </w:p>
      </w:tc>
    </w:tr>
    <w:tr w14:paraId="73792E8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D4D14B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11FFEA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G/TBT/N/SWZ/41</w:t>
          </w:r>
          <w:bookmarkEnd w:id="2"/>
        </w:p>
      </w:tc>
    </w:tr>
    <w:tr w14:paraId="503BC57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FAAD3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D3C51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August 2025</w:t>
          </w:r>
          <w:bookmarkEnd w:id="3"/>
          <w:bookmarkEnd w:id="4"/>
        </w:p>
      </w:tc>
    </w:tr>
    <w:tr w14:paraId="049518A7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0141B9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(25-5030)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E74094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2E1418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6DF7E0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6F3D28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69C2E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439451">
    <w:abstractNumId w:val="9"/>
  </w:num>
  <w:num w:numId="2" w16cid:durableId="1189611121">
    <w:abstractNumId w:val="7"/>
  </w:num>
  <w:num w:numId="3" w16cid:durableId="1571846152">
    <w:abstractNumId w:val="6"/>
  </w:num>
  <w:num w:numId="4" w16cid:durableId="633873790">
    <w:abstractNumId w:val="5"/>
  </w:num>
  <w:num w:numId="5" w16cid:durableId="3361146">
    <w:abstractNumId w:val="4"/>
  </w:num>
  <w:num w:numId="6" w16cid:durableId="779957622">
    <w:abstractNumId w:val="12"/>
  </w:num>
  <w:num w:numId="7" w16cid:durableId="1482772668">
    <w:abstractNumId w:val="11"/>
  </w:num>
  <w:num w:numId="8" w16cid:durableId="1031567793">
    <w:abstractNumId w:val="10"/>
  </w:num>
  <w:num w:numId="9" w16cid:durableId="7979915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0195783">
    <w:abstractNumId w:val="13"/>
  </w:num>
  <w:num w:numId="11" w16cid:durableId="152843850">
    <w:abstractNumId w:val="8"/>
  </w:num>
  <w:num w:numId="12" w16cid:durableId="1218853631">
    <w:abstractNumId w:val="3"/>
  </w:num>
  <w:num w:numId="13" w16cid:durableId="830025116">
    <w:abstractNumId w:val="2"/>
  </w:num>
  <w:num w:numId="14" w16cid:durableId="1164199089">
    <w:abstractNumId w:val="1"/>
  </w:num>
  <w:num w:numId="15" w16cid:durableId="156771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E4BE8"/>
    <w:rsid w:val="003F6CC8"/>
    <w:rsid w:val="0041584A"/>
    <w:rsid w:val="004423A4"/>
    <w:rsid w:val="00467032"/>
    <w:rsid w:val="0046754A"/>
    <w:rsid w:val="00473B57"/>
    <w:rsid w:val="0048173D"/>
    <w:rsid w:val="004A23F8"/>
    <w:rsid w:val="004A73F6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233E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0FF3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553A0"/>
    <w:rsid w:val="00F650F7"/>
    <w:rsid w:val="00F85C99"/>
    <w:rsid w:val="00F85CDF"/>
    <w:rsid w:val="00F96BEA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12F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swasa.co.sz" TargetMode="External" /><Relationship Id="rId7" Type="http://schemas.openxmlformats.org/officeDocument/2006/relationships/hyperlink" Target="https://members.wto.org/crnattachments/2025/TBT/SWZ/25_05209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B4CD32-7B7A-4FEC-9515-B83626928BB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407</Words>
  <Characters>2579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2025-08-07T12:58:00Z</dcterms:created>
  <dcterms:modified xsi:type="dcterms:W3CDTF">2025-08-07T13:40:00Z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