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6B50EC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05BB3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EB4D2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71FA9C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FB78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</w:tcPr>
          <w:p w:rsidR="00F85C99" w:rsidRPr="002F6A28" w:rsidP="00C805B6" w14:paraId="3047F4B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5383173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705DF7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C0DB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5A8540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5ABB32F" w14:textId="77777777">
            <w:pPr>
              <w:spacing w:after="120"/>
            </w:pPr>
            <w:r w:rsidRPr="00C379C8">
              <w:t>Ministry of Trade and Industry (MINICOM), Republic of Rwanda</w:t>
            </w:r>
          </w:p>
        </w:tc>
      </w:tr>
      <w:tr w14:paraId="0FFBA584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5B17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C93DFC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432987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0967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7D3D22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35358419" w14:textId="77777777" w:rsidTr="009A30E5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</w:tcPr>
          <w:p w:rsidR="00F85C99" w:rsidRPr="002F6A28" w:rsidP="002F6A28" w14:paraId="340F9C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bottom w:val="single" w:sz="6" w:space="0" w:color="auto"/>
            </w:tcBorders>
          </w:tcPr>
          <w:p w:rsidR="00F85C99" w:rsidP="002F6A28" w14:paraId="55EE902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607-5: 2025, Gully tops and manhole tops for vehicular and pedestrian areas — Specification — Part 5: Gully tops and manhole tops made of composite materials.; (47 page(s), in English)</w:t>
            </w:r>
          </w:p>
          <w:p w:rsidR="000C3B6C" w:rsidRPr="000C3B6C" w:rsidP="002F6A28" w14:paraId="3C1CDF0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44CBC" w:rsidRPr="00CE6C29" w:rsidP="002F6A28" w14:paraId="3AA474C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https://members.wto.org/crnattachments/2025/TBT/RWA/25_04419_00_e.pdf</w:t>
              </w:r>
            </w:hyperlink>
          </w:p>
          <w:p w:rsidR="00944CBC" w:rsidRPr="00CE6C29" w:rsidP="002F6A28" w14:paraId="52216F81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</w:t>
            </w:r>
            <w:r w:rsidRPr="00CE6C29">
              <w:rPr>
                <w:iCs/>
              </w:rPr>
              <w:t>RSB</w:t>
            </w:r>
            <w:r w:rsidRPr="00CE6C29">
              <w:rPr>
                <w:iCs/>
              </w:rPr>
              <w:t>)</w:t>
            </w:r>
          </w:p>
          <w:p w:rsidR="00944CBC" w:rsidRPr="00CE6C29" w:rsidP="002F6A28" w14:paraId="67BF86F2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944CBC" w:rsidRPr="00C8499A" w:rsidP="002F6A28" w14:paraId="39A8DF03" w14:textId="77777777">
            <w:pPr>
              <w:rPr>
                <w:iCs/>
                <w:lang w:val="fr-CH"/>
              </w:rPr>
            </w:pPr>
            <w:r w:rsidRPr="00C8499A">
              <w:rPr>
                <w:iCs/>
                <w:lang w:val="fr-CH"/>
              </w:rPr>
              <w:t>P.O.BOX</w:t>
            </w:r>
            <w:r w:rsidRPr="00C8499A">
              <w:rPr>
                <w:iCs/>
                <w:lang w:val="fr-CH"/>
              </w:rPr>
              <w:t xml:space="preserve"> 7099, Kigali, Rwanda</w:t>
            </w:r>
          </w:p>
          <w:p w:rsidR="00944CBC" w:rsidRPr="00C8499A" w:rsidP="002F6A28" w14:paraId="1E803B8D" w14:textId="77777777">
            <w:pPr>
              <w:rPr>
                <w:iCs/>
                <w:lang w:val="fr-CH"/>
              </w:rPr>
            </w:pPr>
            <w:r w:rsidRPr="00C8499A">
              <w:rPr>
                <w:iCs/>
                <w:lang w:val="fr-CH"/>
              </w:rPr>
              <w:t>Tel: +250 788303492</w:t>
            </w:r>
          </w:p>
          <w:p w:rsidR="00944CBC" w:rsidRPr="00CE6C29" w:rsidP="002F6A28" w14:paraId="3879524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944CBC" w:rsidRPr="00CE6C29" w:rsidP="002F6A28" w14:paraId="2157827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83005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7B4152EC" w14:textId="77777777" w:rsidTr="009A30E5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61197D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29F5A5C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gully tops and manhole tops made of composite materials with a clear opening up to and including 1 000 mm.</w:t>
            </w:r>
          </w:p>
          <w:p w:rsidR="00FE448B" w:rsidRPr="00C379C8" w:rsidP="002F6A28" w14:paraId="4FE60C7A" w14:textId="77777777">
            <w:pPr>
              <w:spacing w:before="120" w:after="120"/>
            </w:pPr>
            <w:r w:rsidRPr="00C379C8">
              <w:t>It is applicable to manhole tops and gully tops for use in areas subjected to pedestrian and/or vehicular traffic of class A 15, B 125, C 250 and D 400.</w:t>
            </w:r>
          </w:p>
          <w:p w:rsidR="00FE448B" w:rsidRPr="00C379C8" w:rsidP="002F6A28" w14:paraId="477972D8" w14:textId="77777777">
            <w:pPr>
              <w:spacing w:before="120" w:after="120"/>
            </w:pPr>
            <w:r w:rsidRPr="00C379C8">
              <w:t>This Standard does not apply to:</w:t>
            </w:r>
          </w:p>
          <w:p w:rsidR="00FE448B" w:rsidRPr="00C379C8" w:rsidP="002F6A28" w14:paraId="1937B019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manhole tops and gully tops manufactured by means of hand lay-up method;</w:t>
            </w:r>
          </w:p>
          <w:p w:rsidR="00FE448B" w:rsidRPr="00C379C8" w:rsidP="002F6A28" w14:paraId="086B6A94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gratings/covers as part of prefabricated drainage channels;</w:t>
            </w:r>
          </w:p>
          <w:p w:rsidR="00FE448B" w:rsidRPr="00C379C8" w:rsidP="002F6A28" w14:paraId="1BE46BC9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floor and roof gullies in buildings; and</w:t>
            </w:r>
          </w:p>
          <w:p w:rsidR="00FE448B" w:rsidRPr="00C379C8" w:rsidP="002F6A28" w14:paraId="2507C474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surface boxes.</w:t>
            </w:r>
          </w:p>
          <w:p w:rsidR="00FE448B" w:rsidRPr="00C379C8" w:rsidP="002F6A28" w14:paraId="36086617" w14:textId="77777777">
            <w:pPr>
              <w:spacing w:before="120" w:after="120"/>
            </w:pPr>
            <w:r w:rsidRPr="00C379C8">
              <w:t>NOTE This Part 5 of DRS 607 is not applicable in isolation, but only in combination with DRS 607-1 and gives guidance for combinations of covers/gratings made of composite materials with frames according to DRS 607-2, DRS 607-3, DRS 607-4 or DRS 607-6.</w:t>
            </w:r>
          </w:p>
        </w:tc>
      </w:tr>
      <w:tr w14:paraId="3C398AC8" w14:textId="77777777" w:rsidTr="009A30E5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</w:tcBorders>
          </w:tcPr>
          <w:p w:rsidR="00F85C99" w:rsidRPr="002F6A28" w:rsidP="002F6A28" w14:paraId="14172E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</w:tcBorders>
          </w:tcPr>
          <w:p w:rsidR="00F85C99" w:rsidRPr="002F6A28" w:rsidP="002F6A28" w14:paraId="585B28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6E7EF74" w14:textId="77777777" w:rsidTr="009A30E5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</w:tcPr>
          <w:p w:rsidR="00F85C99" w:rsidRPr="002F6A28" w:rsidP="009E75ED" w14:paraId="068DDE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tcBorders>
              <w:bottom w:val="single" w:sz="6" w:space="0" w:color="auto"/>
            </w:tcBorders>
          </w:tcPr>
          <w:p w:rsidR="000C3B6C" w:rsidRPr="00EC00D2" w:rsidP="007F13E8" w14:paraId="0BA2239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3B7F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D2583-25, Standard Test Method for Indentation Hardness of Rigid Plastics by Means of a </w:t>
            </w:r>
            <w:r w:rsidRPr="002F6A28">
              <w:t>Barcol</w:t>
            </w:r>
            <w:r w:rsidRPr="002F6A28">
              <w:t xml:space="preserve"> </w:t>
            </w:r>
            <w:r w:rsidRPr="002F6A28">
              <w:t>Impressor</w:t>
            </w:r>
            <w:r w:rsidRPr="002F6A28">
              <w:t>,</w:t>
            </w:r>
          </w:p>
          <w:p w:rsidR="00EE3A11" w:rsidRPr="002F6A28" w:rsidP="007F13E8" w14:paraId="1397BE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607-1, Gully tops and manhole tops for vehicular and pedestrian areas — Part 1: Definitions, classification, general principles of design, performance requirements and test methods</w:t>
            </w:r>
          </w:p>
          <w:p w:rsidR="00EE3A11" w:rsidRPr="002F6A28" w:rsidP="007F13E8" w14:paraId="3F825B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607-2, Gully tops and manhole tops for vehicular and pedestrian areas — Part 2: Gully tops and manhole tops made of cast iron</w:t>
            </w:r>
          </w:p>
          <w:p w:rsidR="00EE3A11" w:rsidRPr="002F6A28" w:rsidP="007F13E8" w14:paraId="070241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607-3, Gully tops and manhole tops for vehicular and pedestrian areas — Part 3: Gully tops and manhole tops made of steel or aluminium alloys</w:t>
            </w:r>
          </w:p>
          <w:p w:rsidR="00EE3A11" w:rsidRPr="002F6A28" w:rsidP="007F13E8" w14:paraId="7CA6EB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607-4, Gully tops and manhole tops for vehicular and pedestrian areas — Part 4: Gully tops and manhole tops made of steel reinforced concrete</w:t>
            </w:r>
          </w:p>
          <w:p w:rsidR="00EE3A11" w:rsidRPr="002F6A28" w:rsidP="007F13E8" w14:paraId="2AA72F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607-6, Gully tops and manhole tops for vehicular and pedestrian areas — Part 6: Gully tops and manhole tops made of polypropylene (PP), polyethylene (PE) or unplasticized poly (vinyl chloride) (PVC-U)</w:t>
            </w:r>
          </w:p>
          <w:p w:rsidR="00EE3A11" w:rsidRPr="002F6A28" w:rsidP="007F13E8" w14:paraId="6ACD93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868, Plastics and ebonite — Determination of indentation hardness by means of a durometer (Shore hardness)</w:t>
            </w:r>
          </w:p>
          <w:p w:rsidR="00EE3A11" w:rsidRPr="002F6A28" w:rsidP="007F13E8" w14:paraId="6B99E3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540, Reaction to fire tests for building products — Building products excluding floorings exposed to the thermal attack by a single burning item</w:t>
            </w:r>
          </w:p>
          <w:p w:rsidR="00EE3A11" w:rsidRPr="002F6A28" w:rsidP="007F13E8" w14:paraId="09C79A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547, Fire classification of construction products and building elements — Classification using data from reaction to fire tests</w:t>
            </w:r>
          </w:p>
          <w:p w:rsidR="00EE3A11" w:rsidRPr="002F6A28" w:rsidP="007F13E8" w14:paraId="4976A5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62, Plastics — Determination of water absorption</w:t>
            </w:r>
          </w:p>
          <w:p w:rsidR="00EE3A11" w:rsidRPr="002F6A28" w:rsidP="007F13E8" w14:paraId="67C68D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175, Plastics — Methods of test for the determination of the effects of immersion in liquid chemicals</w:t>
            </w:r>
          </w:p>
          <w:p w:rsidR="00EE3A11" w:rsidRPr="002F6A28" w:rsidP="007F13E8" w14:paraId="473E45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527-2, Plastics - Determination of tensile properties — Part 2: Test conditions for moulding and extrusion plastics</w:t>
            </w:r>
          </w:p>
          <w:p w:rsidR="00EE3A11" w:rsidRPr="002F6A28" w:rsidP="007F13E8" w14:paraId="3B0CCC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4892-2, Plastics — Methods of exposure to laboratory light sources — Part 2: Xenon-arc lamps</w:t>
            </w:r>
          </w:p>
          <w:p w:rsidR="00EE3A11" w:rsidRPr="002F6A28" w:rsidP="007F13E8" w14:paraId="7510B7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4892-3, Plastics — Methods of exposure to laboratory light sources — Part 3: Fluorescent UV lamps</w:t>
            </w:r>
          </w:p>
          <w:p w:rsidR="00EE3A11" w:rsidRPr="002F6A28" w:rsidP="007F13E8" w14:paraId="1D4D7E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1268-7, Fibre-reinforced plastics — Methods of producing test plates — Part 7: Resin transfer moulding</w:t>
            </w:r>
          </w:p>
          <w:p w:rsidR="00EE3A11" w:rsidRPr="002F6A28" w:rsidP="007F13E8" w14:paraId="40F0FF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1268-8, Fibre-reinforced plastics — Methods of producing test plates — Part 8: Compression moulding of SMC and BMC</w:t>
            </w:r>
          </w:p>
          <w:p w:rsidR="00EE3A11" w:rsidRPr="002F6A28" w:rsidP="007F13E8" w14:paraId="78751F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2878, Rubber, vulcanized or thermoplastic — Antistatic and conductive products — Determination of electrical resistance</w:t>
            </w:r>
          </w:p>
          <w:p w:rsidR="00EE3A11" w:rsidRPr="002F6A28" w:rsidP="007F13E8" w14:paraId="405062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3127, Thermoplastics pipes — Determination of resistance to external blows — Round-the-clock method</w:t>
            </w:r>
          </w:p>
        </w:tc>
      </w:tr>
      <w:tr w14:paraId="0D10400E" w14:textId="77777777" w:rsidTr="009A30E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EE3A11" w:rsidRPr="002F6A28" w:rsidP="002F6A28" w14:paraId="6ADA2156" w14:textId="46A41299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:rsidR="00EE3A11" w:rsidRPr="002F6A28" w:rsidP="008953C4" w14:paraId="4D3DC52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5C1F63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3ADD5A3" w14:textId="77777777" w:rsidTr="009A30E5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</w:tcBorders>
          </w:tcPr>
          <w:p w:rsidR="00F85C99" w:rsidRPr="002F6A28" w:rsidP="002F6A28" w14:paraId="43760D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top w:val="single" w:sz="6" w:space="0" w:color="auto"/>
            </w:tcBorders>
          </w:tcPr>
          <w:p w:rsidR="000C3B6C" w:rsidRPr="00E3324D" w:rsidP="000C3B6C" w14:paraId="23007FA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52E2BF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September 2025</w:t>
            </w:r>
          </w:p>
          <w:p w:rsidR="000C3B6C" w:rsidRPr="00E3324D" w:rsidP="000C3B6C" w14:paraId="37599E1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411A4E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3F00AA2" w14:textId="77777777">
            <w:r w:rsidRPr="00CE6C29">
              <w:t>Rwanda Standards Board (</w:t>
            </w:r>
            <w:r w:rsidRPr="00CE6C29">
              <w:t>RSB</w:t>
            </w:r>
            <w:r w:rsidRPr="00CE6C29">
              <w:t>)</w:t>
            </w:r>
          </w:p>
          <w:p w:rsidR="00CE6C29" w:rsidRPr="00CE6C29" w:rsidP="000C3B6C" w14:paraId="1AD4C517" w14:textId="77777777">
            <w:r w:rsidRPr="00CE6C29">
              <w:t>KK 15 Rd, 49</w:t>
            </w:r>
          </w:p>
          <w:p w:rsidR="00CE6C29" w:rsidRPr="00C8499A" w:rsidP="000C3B6C" w14:paraId="6F99CDD5" w14:textId="77777777">
            <w:pPr>
              <w:rPr>
                <w:lang w:val="fr-CH"/>
              </w:rPr>
            </w:pPr>
            <w:r w:rsidRPr="00C8499A">
              <w:rPr>
                <w:lang w:val="fr-CH"/>
              </w:rPr>
              <w:t>P.O.BOX</w:t>
            </w:r>
            <w:r w:rsidRPr="00C8499A">
              <w:rPr>
                <w:lang w:val="fr-CH"/>
              </w:rPr>
              <w:t xml:space="preserve"> 7099, Kigali, Rwanda</w:t>
            </w:r>
          </w:p>
          <w:p w:rsidR="00CE6C29" w:rsidRPr="00C8499A" w:rsidP="000C3B6C" w14:paraId="7A7A5358" w14:textId="77777777">
            <w:pPr>
              <w:rPr>
                <w:lang w:val="fr-CH"/>
              </w:rPr>
            </w:pPr>
            <w:r w:rsidRPr="00C8499A">
              <w:rPr>
                <w:lang w:val="fr-CH"/>
              </w:rPr>
              <w:t>Tel: +250 788303492</w:t>
            </w:r>
          </w:p>
          <w:p w:rsidR="00CE6C29" w:rsidRPr="00CE6C29" w:rsidP="000C3B6C" w14:paraId="41DC579F" w14:textId="77777777"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D1A43F5" w14:textId="77777777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83005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2EE99A9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E7812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DA46D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3DB01A8" w14:textId="534F64FA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2A1A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8415E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C818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D723297" w14:textId="5311552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CE5C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G/TBT/N/RWA/1235</w:t>
    </w:r>
    <w:bookmarkEnd w:id="0"/>
  </w:p>
  <w:p w:rsidR="009239F7" w:rsidRPr="002F6A28" w:rsidP="009239F7" w14:paraId="08D05B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C56D2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9D745A1" w14:textId="27E1B9F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B5E4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7CF4B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C43F1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AFC437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A1DE91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83FFE2" w14:textId="77777777">
          <w:pPr>
            <w:jc w:val="right"/>
            <w:rPr>
              <w:b/>
              <w:szCs w:val="16"/>
            </w:rPr>
          </w:pPr>
        </w:p>
      </w:tc>
    </w:tr>
    <w:tr w14:paraId="3C7C3AD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AB5E9B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FD3695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G/TBT/N/RWA/1235</w:t>
          </w:r>
          <w:bookmarkEnd w:id="2"/>
        </w:p>
      </w:tc>
    </w:tr>
    <w:tr w14:paraId="2731C9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EA31F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8B546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July 2025</w:t>
          </w:r>
          <w:bookmarkEnd w:id="3"/>
          <w:bookmarkEnd w:id="4"/>
        </w:p>
      </w:tc>
    </w:tr>
    <w:tr w14:paraId="1FB3D38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09953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(25-4382)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6AF574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C9D6BD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C787C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B01EE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E3DEE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511429">
    <w:abstractNumId w:val="9"/>
  </w:num>
  <w:num w:numId="2" w16cid:durableId="759566315">
    <w:abstractNumId w:val="7"/>
  </w:num>
  <w:num w:numId="3" w16cid:durableId="2119399962">
    <w:abstractNumId w:val="6"/>
  </w:num>
  <w:num w:numId="4" w16cid:durableId="272709148">
    <w:abstractNumId w:val="5"/>
  </w:num>
  <w:num w:numId="5" w16cid:durableId="145245507">
    <w:abstractNumId w:val="4"/>
  </w:num>
  <w:num w:numId="6" w16cid:durableId="645210499">
    <w:abstractNumId w:val="12"/>
  </w:num>
  <w:num w:numId="7" w16cid:durableId="835730686">
    <w:abstractNumId w:val="11"/>
  </w:num>
  <w:num w:numId="8" w16cid:durableId="1131360559">
    <w:abstractNumId w:val="10"/>
  </w:num>
  <w:num w:numId="9" w16cid:durableId="169879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596841">
    <w:abstractNumId w:val="13"/>
  </w:num>
  <w:num w:numId="11" w16cid:durableId="419252837">
    <w:abstractNumId w:val="8"/>
  </w:num>
  <w:num w:numId="12" w16cid:durableId="758790599">
    <w:abstractNumId w:val="3"/>
  </w:num>
  <w:num w:numId="13" w16cid:durableId="1711832844">
    <w:abstractNumId w:val="2"/>
  </w:num>
  <w:num w:numId="14" w16cid:durableId="801536796">
    <w:abstractNumId w:val="1"/>
  </w:num>
  <w:num w:numId="15" w16cid:durableId="518005965">
    <w:abstractNumId w:val="0"/>
  </w:num>
  <w:num w:numId="16" w16cid:durableId="1833443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F75F9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1514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13AA"/>
    <w:rsid w:val="00643C1F"/>
    <w:rsid w:val="00655881"/>
    <w:rsid w:val="0066043C"/>
    <w:rsid w:val="006607BC"/>
    <w:rsid w:val="00672511"/>
    <w:rsid w:val="00674CCD"/>
    <w:rsid w:val="00676F04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005D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27DF"/>
    <w:rsid w:val="00933ECA"/>
    <w:rsid w:val="00934ABC"/>
    <w:rsid w:val="00944C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30E5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958E8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499A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0FFBD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8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RWA/25_04419_00_e.pdf" TargetMode="External" /><Relationship Id="rId7" Type="http://schemas.openxmlformats.org/officeDocument/2006/relationships/hyperlink" Target="mailto:info@rsb.gov.rw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2B39-7D8C-49D3-B8D7-28304295CC1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9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2025-07-07T09:14:00Z</dcterms:created>
  <dcterms:modified xsi:type="dcterms:W3CDTF">2025-07-07T10:19:00Z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