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D2968E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8A926B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C3E8C4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F491D8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6974A5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50AE1D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5D85C0F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F7A0E9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FF5ED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9E58BE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6353984" w14:textId="77777777">
            <w:r w:rsidRPr="00C379C8">
              <w:t>Rwanda Standards Board (RSB)</w:t>
            </w:r>
          </w:p>
          <w:p w:rsidR="00EE3A11" w:rsidRPr="00C379C8" w:rsidP="00155128" w14:paraId="72EC6F11" w14:textId="77777777">
            <w:r w:rsidRPr="00C379C8">
              <w:t xml:space="preserve">KK 15 </w:t>
            </w:r>
            <w:r w:rsidRPr="00C379C8">
              <w:t>Rd, 49</w:t>
            </w:r>
          </w:p>
          <w:p w:rsidR="00EE3A11" w:rsidRPr="00C379C8" w:rsidP="00155128" w14:paraId="736DD197" w14:textId="77777777">
            <w:r w:rsidRPr="00C379C8">
              <w:t>P.O.BOX 7099, Kigali, Rwanda</w:t>
            </w:r>
          </w:p>
          <w:p w:rsidR="00EE3A11" w:rsidRPr="00C379C8" w:rsidP="00155128" w14:paraId="570E75C8" w14:textId="77777777">
            <w:r w:rsidRPr="00C379C8">
              <w:t>Tel: +250 788303492</w:t>
            </w:r>
          </w:p>
          <w:p w:rsidR="00EE3A11" w:rsidRPr="00C379C8" w:rsidP="00155128" w14:paraId="60C95119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155128" w14:paraId="263904F3" w14:textId="77777777">
            <w:pPr>
              <w:spacing w:after="120"/>
            </w:pPr>
            <w:r w:rsidRPr="00C379C8">
              <w:t>Website: www.rsb.gov.rw</w:t>
            </w:r>
          </w:p>
          <w:p w:rsidR="00F85C99" w:rsidRPr="002F6A28" w:rsidP="00AA646C" w14:paraId="747FA216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65B65AB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88EA69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399289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B3AF27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FC29A4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A5B5C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Spices and condiments. Food additives (ICS code(s): 67.220)</w:t>
            </w:r>
          </w:p>
        </w:tc>
      </w:tr>
      <w:tr w14:paraId="1FA4F13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F74F6B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2A37A0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DRS 606: 2025, Food seasoning mixture —Specification; (71 page(s), in English)</w:t>
            </w:r>
          </w:p>
        </w:tc>
      </w:tr>
      <w:tr w14:paraId="1CA71F0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C6504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4036FD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methods for food seasoning mixture.</w:t>
            </w:r>
          </w:p>
          <w:p w:rsidR="00FE448B" w:rsidRPr="00C379C8" w:rsidP="002F6A28" w14:paraId="42E66B17" w14:textId="77777777">
            <w:pPr>
              <w:spacing w:before="120" w:after="120"/>
            </w:pPr>
            <w:r w:rsidRPr="00C379C8">
              <w:t>This standard does not apply to dehydrated soups, broths, and masalas.</w:t>
            </w:r>
          </w:p>
        </w:tc>
      </w:tr>
      <w:tr w14:paraId="5B1B62B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5F43C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B85ED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570AFFB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4A766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51D537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11747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 packaged foods — General requirements</w:t>
            </w:r>
          </w:p>
          <w:p w:rsidR="00EE3A11" w:rsidRPr="002F6A28" w:rsidP="007F13E8" w14:paraId="650FB8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147-1, </w:t>
            </w:r>
            <w:r w:rsidRPr="002F6A28">
              <w:t>Vinegar — Specification — Part 1: Vinegar from natural sources</w:t>
            </w:r>
          </w:p>
          <w:p w:rsidR="00EE3A11" w:rsidRPr="002F6A28" w:rsidP="007F13E8" w14:paraId="2737B3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147-2, Vinegar — Specification — Part 2: Vinegar from artificial sources</w:t>
            </w:r>
          </w:p>
          <w:p w:rsidR="00EE3A11" w:rsidRPr="002F6A28" w:rsidP="007F13E8" w14:paraId="1EF2B7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928, Spices and condiments — Determination of total ash</w:t>
            </w:r>
          </w:p>
          <w:p w:rsidR="00EE3A11" w:rsidRPr="002F6A28" w:rsidP="007F13E8" w14:paraId="606625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930, Spices and condiments — Determination of acid insoluble ash</w:t>
            </w:r>
          </w:p>
          <w:p w:rsidR="00EE3A11" w:rsidRPr="002F6A28" w:rsidP="007F13E8" w14:paraId="49B3B2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939, Spices and condiments – Determination of Moisture content — Entrainment method</w:t>
            </w:r>
          </w:p>
          <w:p w:rsidR="00EE3A11" w:rsidRPr="002F6A28" w:rsidP="007F13E8" w14:paraId="0DC769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927, Spices and condiments — Determination of extraneous matter and foreign matter content</w:t>
            </w:r>
          </w:p>
          <w:p w:rsidR="00EE3A11" w:rsidRPr="002F6A28" w:rsidP="007F13E8" w14:paraId="361F79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6634, Fruits, Vegetables and derived products — Determination of arsenic content — Silver diethyldithiocarbamate spectrophotometric method</w:t>
            </w:r>
          </w:p>
          <w:p w:rsidR="00EE3A11" w:rsidRPr="002F6A28" w:rsidP="007F13E8" w14:paraId="7088DF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Codex general standard for food additives</w:t>
            </w:r>
          </w:p>
          <w:p w:rsidR="00EE3A11" w:rsidRPr="002F6A28" w:rsidP="007F13E8" w14:paraId="4DF290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Fortified food grade salt — Specification</w:t>
            </w:r>
          </w:p>
          <w:p w:rsidR="00EE3A11" w:rsidRPr="002F6A28" w:rsidP="007F13E8" w14:paraId="6D99CE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5, Refined white sugar — Specification</w:t>
            </w:r>
          </w:p>
          <w:p w:rsidR="00EE3A11" w:rsidRPr="002F6A28" w:rsidP="007F13E8" w14:paraId="4099A8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8, Raw cane sugar — Specification</w:t>
            </w:r>
          </w:p>
          <w:p w:rsidR="00EE3A11" w:rsidRPr="002F6A28" w:rsidP="007F13E8" w14:paraId="61DC23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16, Plantation (mill) white sugar — Specification</w:t>
            </w:r>
          </w:p>
          <w:p w:rsidR="00EE3A11" w:rsidRPr="002F6A28" w:rsidP="007F13E8" w14:paraId="554A65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749, Brown sugars — Specification</w:t>
            </w:r>
          </w:p>
          <w:p w:rsidR="00EE3A11" w:rsidRPr="002F6A28" w:rsidP="007F13E8" w14:paraId="221EF9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770, Fortified sugar — Specification</w:t>
            </w:r>
          </w:p>
          <w:p w:rsidR="00EE3A11" w:rsidRPr="002F6A28" w:rsidP="007F13E8" w14:paraId="195A3C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1, Wheat flour — Specification</w:t>
            </w:r>
          </w:p>
          <w:p w:rsidR="00EE3A11" w:rsidRPr="002F6A28" w:rsidP="007F13E8" w14:paraId="35CFAC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321, Edible fats and oils </w:t>
            </w:r>
            <w:r w:rsidRPr="002F6A28">
              <w:t>combined</w:t>
            </w:r>
          </w:p>
          <w:p w:rsidR="00EE3A11" w:rsidRPr="002F6A28" w:rsidP="007F13E8" w14:paraId="7B2423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 1, General principles of food hygiene</w:t>
            </w:r>
          </w:p>
          <w:p w:rsidR="00EE3A11" w:rsidRPr="002F6A28" w:rsidP="007F13E8" w14:paraId="347519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803, Nutrition labelling — Requirements</w:t>
            </w:r>
          </w:p>
          <w:p w:rsidR="00EE3A11" w:rsidRPr="002F6A28" w:rsidP="007F13E8" w14:paraId="0B6FEE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804, Claims on foods ― General requirements</w:t>
            </w:r>
          </w:p>
          <w:p w:rsidR="00EE3A11" w:rsidRPr="002F6A28" w:rsidP="007F13E8" w14:paraId="601657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805, Use of nutrition and health claims ― Requirements</w:t>
            </w:r>
          </w:p>
          <w:p w:rsidR="00EE3A11" w:rsidRPr="002F6A28" w:rsidP="007F13E8" w14:paraId="5431D8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99, Spices and Condiments — </w:t>
            </w:r>
            <w:r w:rsidRPr="002F6A28">
              <w:t>Nomenclature</w:t>
            </w:r>
          </w:p>
          <w:p w:rsidR="00EE3A11" w:rsidRPr="002F6A28" w:rsidP="007F13E8" w14:paraId="175873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948, Spices and condiments — Sampling</w:t>
            </w:r>
          </w:p>
          <w:p w:rsidR="00EE3A11" w:rsidRPr="002F6A28" w:rsidP="007F13E8" w14:paraId="374FA1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6637, Fruits, vegetables and derived products — Determination of mercury content — Flameless atomic absorption method</w:t>
            </w:r>
          </w:p>
          <w:p w:rsidR="00EE3A11" w:rsidRPr="002F6A28" w:rsidP="007F13E8" w14:paraId="04F404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2068B0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6633, Fruits, vegetables and derived products — Determination of lead content — Flameless atomic absorption Spectrometric Method</w:t>
            </w:r>
          </w:p>
          <w:p w:rsidR="00EE3A11" w:rsidRPr="002F6A28" w:rsidP="007F13E8" w14:paraId="6B4011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7954, Microbiology- General guidance for enumeration of yeasts and moulds- Colony count techniques at 25 0C</w:t>
            </w:r>
          </w:p>
          <w:p w:rsidR="00EE3A11" w:rsidRPr="002F6A28" w:rsidP="007F13E8" w14:paraId="13E0B7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7937, Microbiology of food and animal feeding stuffs — Horizontal method for the enumeration of Clostridium perfringens — Colony-count technique</w:t>
            </w:r>
          </w:p>
          <w:p w:rsidR="00EE3A11" w:rsidRPr="002F6A28" w:rsidP="007F13E8" w14:paraId="2EE132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4832, Microbiology of food and animal feeding stuffs — Horizontal method for the enumeration of coliforms — Colony-count technique</w:t>
            </w:r>
          </w:p>
          <w:p w:rsidR="00EE3A11" w:rsidRPr="002F6A28" w:rsidP="007F13E8" w14:paraId="1059BA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5D4BEE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450444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21527-1, Microbiology of food and animal feeding stuffs — Horizontal method for the enumeration of yeasts and moulds — Part 1: Colony count technique in products with water activity greater than 0,95</w:t>
            </w:r>
          </w:p>
          <w:p w:rsidR="00EE3A11" w:rsidRPr="002F6A28" w:rsidP="007F13E8" w14:paraId="4FD5C5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16649-1, Microbiology of the food chain — Horizontal method for the enumeration of beta-glucuronidase-positive Escherichia coli — Part 1: Colony-count technique at 44 degrees C using membranes and 5-bromo-4-chloro-3-indolyl beta-D-glucuronide</w:t>
            </w:r>
          </w:p>
        </w:tc>
      </w:tr>
      <w:tr w14:paraId="0DD089D7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C01B8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9015B85" w14:textId="77777777">
            <w:pPr>
              <w:spacing w:before="120" w:after="120"/>
            </w:pPr>
            <w:r w:rsidRPr="002F6A28">
              <w:rPr>
                <w:b/>
              </w:rPr>
              <w:t xml:space="preserve">Proposed date of </w:t>
            </w:r>
            <w:r w:rsidRPr="002F6A28">
              <w:rPr>
                <w:b/>
              </w:rPr>
              <w:t>adoption:</w:t>
            </w:r>
            <w:r w:rsidRPr="00C379C8">
              <w:t xml:space="preserve"> To be determined</w:t>
            </w:r>
          </w:p>
          <w:p w:rsidR="00EE3A11" w:rsidRPr="002F6A28" w:rsidP="008953C4" w14:paraId="5420EA7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CCE1B8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44BB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C983B2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days from notification</w:t>
            </w:r>
          </w:p>
        </w:tc>
      </w:tr>
      <w:tr w14:paraId="1ECED7C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A03F2E6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48A3300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4D371D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:rsidR="00EE3A11" w:rsidRPr="00A12DDE" w:rsidP="00B16145" w14:paraId="3EC36C6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:rsidR="00EE3A11" w:rsidRPr="00A12DDE" w:rsidP="00B16145" w14:paraId="6A2335D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:rsidR="00EE3A11" w:rsidRPr="00A12DDE" w:rsidP="00B16145" w14:paraId="63D635D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:rsidR="00EE3A11" w:rsidRPr="00A12DDE" w:rsidP="00B16145" w14:paraId="2BDBD7F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:rsidR="00EE3A11" w:rsidRPr="00A12DDE" w:rsidP="00B16145" w14:paraId="2BF9D3D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:rsidR="00EE3A11" w:rsidRPr="00A12DDE" w:rsidP="00B16145" w14:paraId="2A3F904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:rsidR="00EE3A11" w:rsidRPr="00A12DDE" w:rsidP="00B16145" w14:paraId="638FCD96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https://members.wto.org/crnattachments/2025/TBT/RWA/25_03594_00_e.pdf</w:t>
              </w:r>
            </w:hyperlink>
          </w:p>
        </w:tc>
      </w:tr>
    </w:tbl>
    <w:p w:rsidR="00EE3A11" w:rsidRPr="002F6A28" w:rsidP="002F6A28" w14:paraId="00379594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CFFDD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9B865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79A444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FFC4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03164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1E67E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286DA4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1BAE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G/TBT/N/RWA/1198</w:t>
    </w:r>
    <w:bookmarkEnd w:id="0"/>
  </w:p>
  <w:p w:rsidR="009239F7" w:rsidRPr="002F6A28" w:rsidP="009239F7" w14:paraId="090DA0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AD9DB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42B9138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D3776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9263B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071C3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E0CAF0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9986E1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7C3CFEE" w14:textId="77777777">
          <w:pPr>
            <w:jc w:val="right"/>
            <w:rPr>
              <w:b/>
              <w:szCs w:val="16"/>
            </w:rPr>
          </w:pPr>
        </w:p>
      </w:tc>
    </w:tr>
    <w:tr w14:paraId="214D81C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7A4A4D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255D15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G/TBT/N/RWA/1198</w:t>
          </w:r>
          <w:bookmarkEnd w:id="2"/>
        </w:p>
      </w:tc>
    </w:tr>
    <w:tr w14:paraId="2415EDC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7964F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23739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28 May 2025</w:t>
          </w:r>
          <w:bookmarkEnd w:id="3"/>
          <w:bookmarkEnd w:id="4"/>
        </w:p>
      </w:tc>
    </w:tr>
    <w:tr w14:paraId="7DC6B10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84FAC2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(25-3529)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38D461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95DB5D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A83319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613317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B15CC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938148">
    <w:abstractNumId w:val="9"/>
  </w:num>
  <w:num w:numId="2" w16cid:durableId="849679339">
    <w:abstractNumId w:val="7"/>
  </w:num>
  <w:num w:numId="3" w16cid:durableId="1958248102">
    <w:abstractNumId w:val="6"/>
  </w:num>
  <w:num w:numId="4" w16cid:durableId="1361322410">
    <w:abstractNumId w:val="5"/>
  </w:num>
  <w:num w:numId="5" w16cid:durableId="1775635134">
    <w:abstractNumId w:val="4"/>
  </w:num>
  <w:num w:numId="6" w16cid:durableId="1668289803">
    <w:abstractNumId w:val="12"/>
  </w:num>
  <w:num w:numId="7" w16cid:durableId="1009606056">
    <w:abstractNumId w:val="11"/>
  </w:num>
  <w:num w:numId="8" w16cid:durableId="69893341">
    <w:abstractNumId w:val="10"/>
  </w:num>
  <w:num w:numId="9" w16cid:durableId="703406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9192009">
    <w:abstractNumId w:val="13"/>
  </w:num>
  <w:num w:numId="11" w16cid:durableId="2057662576">
    <w:abstractNumId w:val="8"/>
  </w:num>
  <w:num w:numId="12" w16cid:durableId="937179170">
    <w:abstractNumId w:val="3"/>
  </w:num>
  <w:num w:numId="13" w16cid:durableId="1822237934">
    <w:abstractNumId w:val="2"/>
  </w:num>
  <w:num w:numId="14" w16cid:durableId="1929271293">
    <w:abstractNumId w:val="1"/>
  </w:num>
  <w:num w:numId="15" w16cid:durableId="1287928796">
    <w:abstractNumId w:val="0"/>
  </w:num>
  <w:num w:numId="16" w16cid:durableId="20036569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07D19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0985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24B7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13AEE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https://members.wto.org/crnattachments/2025/TBT/RWA/25_03594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2025-05-28T09:36:00Z</dcterms:created>
  <dcterms:modified xsi:type="dcterms:W3CDTF">2025-05-28T09:36:00Z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