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3EEA155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4AFFC6A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E7353BD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6DAE0E7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19603C5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1BF7EF23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RWANDA</w:t>
            </w:r>
          </w:p>
          <w:p w:rsidR="00F85C99" w:rsidRPr="002F6A28" w:rsidP="002F6A28" w14:paraId="119DCC29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6A0AFCD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96D052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766C8090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3B8CFFC3" w14:textId="77777777">
            <w:r w:rsidRPr="00C379C8">
              <w:t>Rwanda Standards Board (RSB)</w:t>
            </w:r>
          </w:p>
          <w:p w:rsidR="00EE3A11" w:rsidRPr="00C379C8" w:rsidP="00155128" w14:paraId="2B3CA19A" w14:textId="77777777">
            <w:r w:rsidRPr="00C379C8">
              <w:t>KK 15 Rd, 49</w:t>
            </w:r>
          </w:p>
          <w:p w:rsidR="00EE3A11" w:rsidRPr="00C379C8" w:rsidP="00155128" w14:paraId="5010488B" w14:textId="77777777">
            <w:r w:rsidRPr="00C379C8">
              <w:t>P.O.BOX 7099, Kigali, Rwanda</w:t>
            </w:r>
          </w:p>
          <w:p w:rsidR="00EE3A11" w:rsidRPr="00C379C8" w:rsidP="00155128" w14:paraId="1BBBCDCC" w14:textId="77777777">
            <w:r w:rsidRPr="00C379C8">
              <w:t>Tel: +250 788303492</w:t>
            </w:r>
          </w:p>
          <w:p w:rsidR="00EE3A11" w:rsidRPr="00C379C8" w:rsidP="00155128" w14:paraId="0ED2C1A9" w14:textId="77777777"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155128" w14:paraId="465C2CDD" w14:textId="77777777">
            <w:pPr>
              <w:spacing w:after="120"/>
            </w:pPr>
            <w:r w:rsidRPr="00C379C8">
              <w:t>Website: www.rsb.gov.rw</w:t>
            </w:r>
          </w:p>
          <w:p w:rsidR="00F85C99" w:rsidRPr="002F6A28" w:rsidP="00AA646C" w14:paraId="5931E42A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1B824B3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292BF4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12C1450A" w14:textId="77777777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>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154336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08CCB8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469FE78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Fertilizers (ICS code(s): 65.080)</w:t>
            </w:r>
          </w:p>
        </w:tc>
      </w:tr>
      <w:tr w14:paraId="1221BDA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645199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3F4670A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DRS 604-2: 2025, Organo-mineral fertilizer — Specification — Part 2: Liquid; (71 page(s), in English)</w:t>
            </w:r>
          </w:p>
        </w:tc>
      </w:tr>
      <w:tr w14:paraId="01EF178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375936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0A480D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Rwanda Standard prescribes the requirements, sampling and test methods for liquid Organo-mineral fertilizer.</w:t>
            </w:r>
          </w:p>
        </w:tc>
      </w:tr>
      <w:tr w14:paraId="1F3E510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C65D5E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9CBEC8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7186EF4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34B6A2B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5D8C993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5DF04A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8157, Fertilizers, soil conditioners and beneficial substances — Vocabulary</w:t>
            </w:r>
          </w:p>
          <w:p w:rsidR="00EE3A11" w:rsidRPr="002F6A28" w:rsidP="007F13E8" w14:paraId="07C1AE6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1167, Organic fertilizer — Specification</w:t>
            </w:r>
          </w:p>
          <w:p w:rsidR="00EE3A11" w:rsidRPr="002F6A28" w:rsidP="007F13E8" w14:paraId="2C4C0FC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</w:t>
            </w:r>
            <w:r w:rsidRPr="002F6A28">
              <w:t>8397, Solid fertilizers and soil conditioners — Test sieving</w:t>
            </w:r>
          </w:p>
          <w:p w:rsidR="00EE3A11" w:rsidRPr="002F6A28" w:rsidP="007F13E8" w14:paraId="7D05991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17318, Fertilizers and soil conditioners — Determination of arsenic, cadmium, chromium, lead and mercury contents</w:t>
            </w:r>
          </w:p>
          <w:p w:rsidR="00EE3A11" w:rsidRPr="002F6A28" w:rsidP="007F13E8" w14:paraId="5ACEB46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2006.03, Arsenic, cadmium, cobalt, chromium, lead, molybdenum, nickel and selenium in fertilizers</w:t>
            </w:r>
          </w:p>
          <w:p w:rsidR="00EE3A11" w:rsidRPr="002F6A28" w:rsidP="007F13E8" w14:paraId="46EB1A3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7409, Fertilizers — Marking — Presentation and declarations</w:t>
            </w:r>
          </w:p>
          <w:p w:rsidR="00EE3A11" w:rsidRPr="002F6A28" w:rsidP="007F13E8" w14:paraId="445ACC6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14820-1, Fertilizers and liming materials — Sampling and sample preparation — Part 1: Sampling</w:t>
            </w:r>
          </w:p>
          <w:p w:rsidR="00EE3A11" w:rsidRPr="002F6A28" w:rsidP="007F13E8" w14:paraId="6A5FC23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14820-2, Fertilizers and liming materials — Sampling and sample preparation — Part 2: Sample preparation</w:t>
            </w:r>
          </w:p>
          <w:p w:rsidR="00EE3A11" w:rsidRPr="002F6A28" w:rsidP="007F13E8" w14:paraId="76AA800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10390</w:t>
            </w:r>
          </w:p>
          <w:p w:rsidR="00EE3A11" w:rsidRPr="002F6A28" w:rsidP="007F13E8" w14:paraId="05FFB59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10694, Soil quality — Determination of organic and total carbon after dry combustion (elementary analysis)</w:t>
            </w:r>
          </w:p>
          <w:p w:rsidR="00EE3A11" w:rsidRPr="002F6A28" w:rsidP="007F13E8" w14:paraId="3DE70CB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17184, Soil quality — Determination of carbon and nitrogen by near-infrared spectrometry (NIRS)</w:t>
            </w:r>
          </w:p>
          <w:p w:rsidR="00EE3A11" w:rsidRPr="002F6A28" w:rsidP="007F13E8" w14:paraId="63E0C48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5315, Fertilizers — Determination of total nitrogen content — Titrimetric method after distillation</w:t>
            </w:r>
          </w:p>
          <w:p w:rsidR="00EE3A11" w:rsidRPr="002F6A28" w:rsidP="007F13E8" w14:paraId="40DFE09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6598, Fertilizers — Determination of phosphorus content — Quinoline phosphomolybdate method</w:t>
            </w:r>
          </w:p>
          <w:p w:rsidR="00EE3A11" w:rsidRPr="002F6A28" w:rsidP="007F13E8" w14:paraId="67B78BC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17319, Fertilizers and soil conditioners — Determination of </w:t>
            </w:r>
            <w:r w:rsidRPr="002F6A28">
              <w:t>water soluble</w:t>
            </w:r>
            <w:r w:rsidRPr="002F6A28">
              <w:t xml:space="preserve"> potassium content — Potassium tetraphenylborate gravimetric method</w:t>
            </w:r>
          </w:p>
          <w:p w:rsidR="00EE3A11" w:rsidRPr="002F6A28" w:rsidP="007F13E8" w14:paraId="077AD88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7251, Microbiology of food and animal feeding stuffs — Horizontal method for the detection and enumeration of presumptive </w:t>
            </w:r>
            <w:r w:rsidRPr="002F6A28">
              <w:t>Escherchia</w:t>
            </w:r>
            <w:r w:rsidRPr="002F6A28">
              <w:t xml:space="preserve"> coli — Most probable</w:t>
            </w:r>
          </w:p>
          <w:p w:rsidR="00EE3A11" w:rsidRPr="002F6A28" w:rsidP="007F13E8" w14:paraId="0ED11DC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— Horizontal method for the detection, enumeration and serotyping of Salmonella — Part 1: Detection of Salmonella spp.</w:t>
            </w:r>
          </w:p>
          <w:p w:rsidR="00EE3A11" w:rsidRPr="002F6A28" w:rsidP="007F13E8" w14:paraId="076FAB9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4831, Microbiology of food and animal feeding stuffs — Horizontal method for the detection and enumeration of coliforms — Most probable number technique</w:t>
            </w:r>
          </w:p>
          <w:p w:rsidR="00EE3A11" w:rsidRPr="002F6A28" w:rsidP="007F13E8" w14:paraId="6215987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7899-2, Water quality — Detection and enumeration of intestinal enterococci — Part 2: Membrane filtration method</w:t>
            </w:r>
          </w:p>
        </w:tc>
      </w:tr>
      <w:tr w14:paraId="0ACBBCFC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6097A0F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3407C3FB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</w:t>
            </w:r>
            <w:r w:rsidRPr="00C379C8">
              <w:t>determined</w:t>
            </w:r>
          </w:p>
          <w:p w:rsidR="00EE3A11" w:rsidRPr="002F6A28" w:rsidP="008953C4" w14:paraId="28F64542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770BFD6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51DD86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502C9FF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1556F19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22060482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5BE7B4D5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 xml:space="preserve">[ </w:t>
            </w:r>
            <w:r w:rsidRPr="002F6A28">
              <w:rPr>
                <w:b/>
              </w:rPr>
              <w:t>]</w:t>
            </w:r>
            <w:r w:rsidRPr="002F6A28">
              <w:rPr>
                <w:b/>
              </w:rPr>
              <w:t xml:space="preserve">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631145C4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:rsidR="00EE3A11" w:rsidRPr="00A12DDE" w:rsidP="00B16145" w14:paraId="28AE49B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:rsidR="00EE3A11" w:rsidRPr="00A12DDE" w:rsidP="00B16145" w14:paraId="414FDA2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:rsidR="00EE3A11" w:rsidRPr="00A12DDE" w:rsidP="00B16145" w14:paraId="2F7226F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:rsidR="00EE3A11" w:rsidRPr="00A12DDE" w:rsidP="00B16145" w14:paraId="494D050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6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:rsidR="00EE3A11" w:rsidRPr="00A12DDE" w:rsidP="00B16145" w14:paraId="2AC5D134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Website: www.rsb.gov.rw</w:t>
            </w:r>
          </w:p>
          <w:p w:rsidR="00EE3A11" w:rsidRPr="00A12DDE" w:rsidP="00B16145" w14:paraId="01F7899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P.O.BOX 7099, Kigali, Rwanda</w:t>
            </w:r>
          </w:p>
          <w:p w:rsidR="00EE3A11" w:rsidRPr="00A12DDE" w:rsidP="00B16145" w14:paraId="106532B5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https://members.wto.org/crnattachments/2025/TBT/RWA/25_01679_00_e.pdf</w:t>
              </w:r>
            </w:hyperlink>
          </w:p>
        </w:tc>
      </w:tr>
    </w:tbl>
    <w:p w:rsidR="00EE3A11" w:rsidRPr="002F6A28" w:rsidP="002F6A28" w14:paraId="43801D27" w14:textId="77777777"/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62CB0E7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8EB2AC5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02FFA0B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7B2B0D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D3735C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A17991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658FA3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E0B6E9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G/TBT/N/RWA/1174</w:t>
    </w:r>
    <w:bookmarkEnd w:id="0"/>
  </w:p>
  <w:p w:rsidR="009239F7" w:rsidRPr="002F6A28" w:rsidP="009239F7" w14:paraId="679F554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69843C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A6C730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552FFB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56F64E9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D7F3CF8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2FB14E86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C29C310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92D08A4" w14:textId="77777777">
          <w:pPr>
            <w:jc w:val="right"/>
            <w:rPr>
              <w:b/>
              <w:szCs w:val="16"/>
            </w:rPr>
          </w:pPr>
        </w:p>
      </w:tc>
    </w:tr>
    <w:tr w14:paraId="0B23AC0A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01E477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4A78EF1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G/TBT/N/RWA/1174</w:t>
          </w:r>
          <w:bookmarkEnd w:id="2"/>
        </w:p>
      </w:tc>
    </w:tr>
    <w:tr w14:paraId="52AD41A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28BB21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43C91AB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26 February 2025</w:t>
          </w:r>
          <w:bookmarkEnd w:id="3"/>
          <w:bookmarkEnd w:id="4"/>
        </w:p>
      </w:tc>
    </w:tr>
    <w:tr w14:paraId="6327207A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BBBCF13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(25-1399)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F03E2F8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573303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F15E719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64F90CF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F0E623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4292352">
    <w:abstractNumId w:val="9"/>
  </w:num>
  <w:num w:numId="2" w16cid:durableId="1950041113">
    <w:abstractNumId w:val="7"/>
  </w:num>
  <w:num w:numId="3" w16cid:durableId="1336032132">
    <w:abstractNumId w:val="6"/>
  </w:num>
  <w:num w:numId="4" w16cid:durableId="165751957">
    <w:abstractNumId w:val="5"/>
  </w:num>
  <w:num w:numId="5" w16cid:durableId="843398638">
    <w:abstractNumId w:val="4"/>
  </w:num>
  <w:num w:numId="6" w16cid:durableId="1587961064">
    <w:abstractNumId w:val="12"/>
  </w:num>
  <w:num w:numId="7" w16cid:durableId="2128772496">
    <w:abstractNumId w:val="11"/>
  </w:num>
  <w:num w:numId="8" w16cid:durableId="1803843093">
    <w:abstractNumId w:val="10"/>
  </w:num>
  <w:num w:numId="9" w16cid:durableId="20944673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2550232">
    <w:abstractNumId w:val="13"/>
  </w:num>
  <w:num w:numId="11" w16cid:durableId="1376731107">
    <w:abstractNumId w:val="8"/>
  </w:num>
  <w:num w:numId="12" w16cid:durableId="27222273">
    <w:abstractNumId w:val="3"/>
  </w:num>
  <w:num w:numId="13" w16cid:durableId="978460241">
    <w:abstractNumId w:val="2"/>
  </w:num>
  <w:num w:numId="14" w16cid:durableId="1892616048">
    <w:abstractNumId w:val="1"/>
  </w:num>
  <w:num w:numId="15" w16cid:durableId="1428573190">
    <w:abstractNumId w:val="0"/>
  </w:num>
  <w:num w:numId="16" w16cid:durableId="19641440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2B2C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77EDA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3328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16ADF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C40F7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225C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32C0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rsb.gov.rw" TargetMode="External" /><Relationship Id="rId7" Type="http://schemas.openxmlformats.org/officeDocument/2006/relationships/hyperlink" Target="https://members.wto.org/crnattachments/2025/TBT/RWA/25_01679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8A3C2B-E336-4FEF-A76F-235B3B86E711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557</Words>
  <Characters>3433</Characters>
  <Application>Microsoft Office Word</Application>
  <DocSecurity>0</DocSecurity>
  <Lines>86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2025-02-26T14:41:00Z</dcterms:created>
  <dcterms:modified xsi:type="dcterms:W3CDTF">2025-02-26T14:53:00Z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PUBLIC</vt:lpwstr>
  </property>
</Properties>
</file>