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EAE6" w14:textId="77777777" w:rsidR="009239F7" w:rsidRPr="002F6A28" w:rsidRDefault="0060438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0832218" w14:textId="77777777" w:rsidR="009239F7" w:rsidRPr="002F6A28" w:rsidRDefault="00604388" w:rsidP="002F6A28">
      <w:pPr>
        <w:jc w:val="center"/>
      </w:pPr>
      <w:r w:rsidRPr="002F6A28">
        <w:t>The following notification is being circulated in accordance with Article 10.6</w:t>
      </w:r>
    </w:p>
    <w:p w14:paraId="11BFB07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75813" w14:paraId="54FC741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1E16C1F" w14:textId="77777777" w:rsidR="00F85C99" w:rsidRPr="002F6A28" w:rsidRDefault="0060438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FD9F27" w14:textId="77777777" w:rsidR="00F85C99" w:rsidRPr="002F6A28" w:rsidRDefault="0060438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7FCF765B" w14:textId="77777777" w:rsidR="00F85C99" w:rsidRPr="002F6A28" w:rsidRDefault="0060438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75813" w14:paraId="50BDED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DCFD8" w14:textId="77777777" w:rsidR="00F85C99" w:rsidRPr="002F6A28" w:rsidRDefault="0060438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B9497" w14:textId="77777777" w:rsidR="00F85C99" w:rsidRPr="002F6A28" w:rsidRDefault="0060438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C206044" w14:textId="77777777" w:rsidR="00EE3A11" w:rsidRPr="00C379C8" w:rsidRDefault="00604388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2119CA7A" w14:textId="77777777" w:rsidR="00EE3A11" w:rsidRPr="00C379C8" w:rsidRDefault="00604388" w:rsidP="00155128">
            <w:r w:rsidRPr="00C379C8">
              <w:t>KK 15 Rd, 49</w:t>
            </w:r>
          </w:p>
          <w:p w14:paraId="75795F84" w14:textId="77777777" w:rsidR="00EE3A11" w:rsidRPr="00C379C8" w:rsidRDefault="00604388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4C5249CE" w14:textId="77777777" w:rsidR="00EE3A11" w:rsidRPr="00604388" w:rsidRDefault="00604388" w:rsidP="00155128">
            <w:pPr>
              <w:rPr>
                <w:lang w:val="fr-CH"/>
              </w:rPr>
            </w:pPr>
            <w:r w:rsidRPr="00604388">
              <w:rPr>
                <w:lang w:val="fr-CH"/>
              </w:rPr>
              <w:t>Tel: +250 788303492</w:t>
            </w:r>
          </w:p>
          <w:p w14:paraId="0BE6519C" w14:textId="77777777" w:rsidR="00EE3A11" w:rsidRPr="00604388" w:rsidRDefault="00604388" w:rsidP="00155128">
            <w:pPr>
              <w:rPr>
                <w:lang w:val="fr-CH"/>
              </w:rPr>
            </w:pPr>
            <w:r w:rsidRPr="00604388">
              <w:rPr>
                <w:lang w:val="fr-CH"/>
              </w:rPr>
              <w:t xml:space="preserve">Email: </w:t>
            </w:r>
            <w:r w:rsidR="00C34E86">
              <w:fldChar w:fldCharType="begin"/>
            </w:r>
            <w:r w:rsidR="00C34E86" w:rsidRPr="00C34E86">
              <w:rPr>
                <w:lang w:val="fr-CH"/>
              </w:rPr>
              <w:instrText>HYPERLINK "mailto:info@rsb.gov.rw"</w:instrText>
            </w:r>
            <w:r w:rsidR="00C34E86">
              <w:fldChar w:fldCharType="separate"/>
            </w:r>
            <w:r w:rsidRPr="00604388">
              <w:rPr>
                <w:color w:val="0000FF"/>
                <w:u w:val="single"/>
                <w:lang w:val="fr-CH"/>
              </w:rPr>
              <w:t>info@rsb.gov.rw</w:t>
            </w:r>
            <w:r w:rsidR="00C34E86">
              <w:rPr>
                <w:color w:val="0000FF"/>
                <w:u w:val="single"/>
                <w:lang w:val="fr-CH"/>
              </w:rPr>
              <w:fldChar w:fldCharType="end"/>
            </w:r>
          </w:p>
          <w:p w14:paraId="1DD5851F" w14:textId="77777777" w:rsidR="00EE3A11" w:rsidRPr="00C379C8" w:rsidRDefault="00604388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9207E4">
                <w:rPr>
                  <w:rStyle w:val="Lienhypertexte"/>
                </w:rPr>
                <w:t>www.rsb.gov.rw</w:t>
              </w:r>
            </w:hyperlink>
            <w:r>
              <w:t xml:space="preserve"> </w:t>
            </w:r>
          </w:p>
          <w:p w14:paraId="2360B9A0" w14:textId="77777777" w:rsidR="00F85C99" w:rsidRPr="002F6A28" w:rsidRDefault="0060438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75813" w14:paraId="31DC47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D0C17" w14:textId="77777777" w:rsidR="00F85C99" w:rsidRPr="002F6A28" w:rsidRDefault="0060438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59F48" w14:textId="77777777" w:rsidR="00F85C99" w:rsidRPr="0058336F" w:rsidRDefault="0060438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75813" w14:paraId="61BAA0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54D24" w14:textId="77777777" w:rsidR="00F85C99" w:rsidRPr="002F6A28" w:rsidRDefault="0060438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D4C72" w14:textId="77777777" w:rsidR="00F85C99" w:rsidRPr="002F6A28" w:rsidRDefault="00604388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Cereals, pulses and derived products (ICS code(s): 67.060)</w:t>
            </w:r>
          </w:p>
        </w:tc>
      </w:tr>
      <w:tr w:rsidR="00F75813" w14:paraId="7A2505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B0496D" w14:textId="77777777" w:rsidR="00F85C99" w:rsidRPr="002F6A28" w:rsidRDefault="0060438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DC2C0" w14:textId="77777777" w:rsidR="00F85C99" w:rsidRPr="002F6A28" w:rsidRDefault="0060438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599: 2025, Quinoa grains— Specification; (71 page(s), in English)</w:t>
            </w:r>
          </w:p>
        </w:tc>
      </w:tr>
      <w:tr w:rsidR="00F75813" w14:paraId="092D0B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6E9ED" w14:textId="77777777" w:rsidR="00F85C99" w:rsidRPr="002F6A28" w:rsidRDefault="0060438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91885" w14:textId="77777777" w:rsidR="00F85C99" w:rsidRPr="002F6A28" w:rsidRDefault="0060438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requirements, sampling and test methods for quinoa grains (Chenopodium quinoa </w:t>
            </w:r>
            <w:proofErr w:type="spellStart"/>
            <w:r w:rsidR="00FE448B" w:rsidRPr="00C379C8">
              <w:t>Willd</w:t>
            </w:r>
            <w:proofErr w:type="spellEnd"/>
            <w:r w:rsidR="00FE448B" w:rsidRPr="00C379C8">
              <w:t>.) intended for human consumption.</w:t>
            </w:r>
          </w:p>
          <w:p w14:paraId="730E5DB0" w14:textId="77777777" w:rsidR="00FE448B" w:rsidRPr="00C379C8" w:rsidRDefault="00604388" w:rsidP="002F6A28">
            <w:pPr>
              <w:spacing w:before="120" w:after="120"/>
            </w:pPr>
            <w:r w:rsidRPr="00C379C8">
              <w:t>This standard does not apply to quinoa used as seeds for propagation, products derived from quinoa such as flour, flakes).</w:t>
            </w:r>
          </w:p>
        </w:tc>
      </w:tr>
      <w:tr w:rsidR="00F75813" w14:paraId="3144DD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66EBA" w14:textId="77777777" w:rsidR="00F85C99" w:rsidRPr="002F6A28" w:rsidRDefault="0060438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29ED9" w14:textId="77777777" w:rsidR="00F85C99" w:rsidRPr="002F6A28" w:rsidRDefault="0060438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F75813" w14:paraId="1787DB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E618E" w14:textId="77777777" w:rsidR="00F85C99" w:rsidRPr="002F6A28" w:rsidRDefault="0060438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2153B7" w14:textId="77777777" w:rsidR="00086AF5" w:rsidRPr="00086AF5" w:rsidRDefault="0060438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E953FC3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999.11, Determination of Lead, Cadmium, Copper, Iron, and Zinc in foods. Atomic absorption spectrophotometry after dry </w:t>
            </w:r>
            <w:proofErr w:type="spellStart"/>
            <w:r w:rsidRPr="002F6A28">
              <w:t>ashing</w:t>
            </w:r>
            <w:proofErr w:type="spellEnd"/>
            <w:r w:rsidRPr="002F6A28">
              <w:t>.</w:t>
            </w:r>
          </w:p>
          <w:p w14:paraId="1EBC0318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Cereals, pulses and their products — Test methods</w:t>
            </w:r>
          </w:p>
          <w:p w14:paraId="2DCF6EBC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General principles of food hygiene</w:t>
            </w:r>
          </w:p>
          <w:p w14:paraId="09D7F2EC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RS </w:t>
            </w:r>
            <w:proofErr w:type="spellStart"/>
            <w:r w:rsidRPr="002F6A28">
              <w:t>CXS</w:t>
            </w:r>
            <w:proofErr w:type="spellEnd"/>
            <w:r w:rsidRPr="002F6A28">
              <w:t xml:space="preserve"> 193, General standard for contaminants and toxins in food and feed</w:t>
            </w:r>
          </w:p>
          <w:p w14:paraId="3C8F0C4B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14:paraId="56D77ACD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803, Nutrition labelling — Requirements</w:t>
            </w:r>
          </w:p>
          <w:p w14:paraId="238EF758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804, Claims on foods — General requirements</w:t>
            </w:r>
          </w:p>
          <w:p w14:paraId="3EB3C1E3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805, Use of nutrition and health claims —Requirements</w:t>
            </w:r>
          </w:p>
          <w:p w14:paraId="1121EFEB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Foodstuffs — Determination of aflatoxin B1, and the total content of aflatoxins B1, B2, G1 and G2 in cereals, nuts and derived products — High-performance liquid chromatographic method</w:t>
            </w:r>
          </w:p>
          <w:p w14:paraId="5DFDC4AA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6B6E93BC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—Part 2: Colony count technique in products with water activity less than or equal to 0,95</w:t>
            </w:r>
          </w:p>
          <w:p w14:paraId="0C26754E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24333, Cereals and cereal products — Sampling</w:t>
            </w:r>
          </w:p>
          <w:p w14:paraId="3A6EFB4A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4EAB2A70" w14:textId="77777777" w:rsidR="00EE3A11" w:rsidRPr="002F6A28" w:rsidRDefault="0060438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6888-1, Microbiology of food and animal feeding stuffs — Horizontal method for </w:t>
            </w:r>
            <w:proofErr w:type="spellStart"/>
            <w:r w:rsidRPr="002F6A28">
              <w:t>theenumeration</w:t>
            </w:r>
            <w:proofErr w:type="spellEnd"/>
            <w:r w:rsidRPr="002F6A28">
              <w:t xml:space="preserve"> of coagulase-positive staphylococci (Staphylococcus aureus and other species) —Part 1: Technique using Baird-Parker agar medium</w:t>
            </w:r>
          </w:p>
        </w:tc>
      </w:tr>
      <w:tr w:rsidR="00F75813" w14:paraId="56F18EE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8307E" w14:textId="77777777" w:rsidR="00EE3A11" w:rsidRPr="002F6A28" w:rsidRDefault="0060438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692F36" w14:textId="77777777" w:rsidR="00EE3A11" w:rsidRPr="002F6A28" w:rsidRDefault="0060438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344F181" w14:textId="77777777" w:rsidR="00EE3A11" w:rsidRPr="002F6A28" w:rsidRDefault="0060438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75813" w14:paraId="54A32C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3C767" w14:textId="77777777" w:rsidR="00F85C99" w:rsidRPr="002F6A28" w:rsidRDefault="0060438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57697" w14:textId="77777777" w:rsidR="00F85C99" w:rsidRPr="002F6A28" w:rsidRDefault="0060438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75813" w14:paraId="4EF9EB6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FCE1FF" w14:textId="77777777" w:rsidR="00F85C99" w:rsidRPr="002F6A28" w:rsidRDefault="0060438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A76A099" w14:textId="77777777" w:rsidR="00F85C99" w:rsidRPr="002F6A28" w:rsidRDefault="0060438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3FBC076" w14:textId="77777777" w:rsidR="00EE3A11" w:rsidRPr="00A12DDE" w:rsidRDefault="0060438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6C132F27" w14:textId="77777777" w:rsidR="00EE3A11" w:rsidRPr="00A12DDE" w:rsidRDefault="0060438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704E587" w14:textId="77777777" w:rsidR="00EE3A11" w:rsidRPr="00A12DDE" w:rsidRDefault="0060438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1E63758" w14:textId="77777777" w:rsidR="00EE3A11" w:rsidRPr="00A12DDE" w:rsidRDefault="0060438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7E619DE" w14:textId="77777777" w:rsidR="00EE3A11" w:rsidRPr="00A12DDE" w:rsidRDefault="0060438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17B0688" w14:textId="77777777" w:rsidR="00EE3A11" w:rsidRPr="00A12DDE" w:rsidRDefault="0060438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history="1">
              <w:r w:rsidRPr="009207E4">
                <w:rPr>
                  <w:rStyle w:val="Lienhypertexte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07B661AE" w14:textId="77777777" w:rsidR="00EE3A11" w:rsidRPr="00A12DDE" w:rsidRDefault="00604388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7ACE149E" w14:textId="77777777" w:rsidR="00EE3A11" w:rsidRPr="00A12DDE" w:rsidRDefault="00C34E8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604388" w:rsidRPr="00A12DDE">
                <w:rPr>
                  <w:bCs/>
                  <w:color w:val="0000FF"/>
                  <w:u w:val="single"/>
                </w:rPr>
                <w:t>https://members.wto.org/crnattachments/2025/TBT/RWA/25_00829_00_e.pdf</w:t>
              </w:r>
            </w:hyperlink>
          </w:p>
        </w:tc>
      </w:tr>
    </w:tbl>
    <w:p w14:paraId="64C7DD59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544B" w14:textId="77777777" w:rsidR="00604388" w:rsidRDefault="00604388">
      <w:r>
        <w:separator/>
      </w:r>
    </w:p>
  </w:endnote>
  <w:endnote w:type="continuationSeparator" w:id="0">
    <w:p w14:paraId="67C3C19D" w14:textId="77777777" w:rsidR="00604388" w:rsidRDefault="0060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E36B" w14:textId="77777777" w:rsidR="009239F7" w:rsidRPr="002F6A28" w:rsidRDefault="0060438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1AF2" w14:textId="77777777" w:rsidR="009239F7" w:rsidRPr="002F6A28" w:rsidRDefault="0060438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9653" w14:textId="77777777" w:rsidR="00EE3A11" w:rsidRPr="002F6A28" w:rsidRDefault="0060438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42C7" w14:textId="77777777" w:rsidR="00604388" w:rsidRDefault="00604388">
      <w:r>
        <w:separator/>
      </w:r>
    </w:p>
  </w:footnote>
  <w:footnote w:type="continuationSeparator" w:id="0">
    <w:p w14:paraId="5FB20757" w14:textId="77777777" w:rsidR="00604388" w:rsidRDefault="0060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B22E" w14:textId="77777777" w:rsidR="009239F7" w:rsidRPr="002F6A28" w:rsidRDefault="0060438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7A77BE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485987" w14:textId="77777777" w:rsidR="009239F7" w:rsidRPr="002F6A28" w:rsidRDefault="0060438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59F746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7203" w14:textId="77777777" w:rsidR="009239F7" w:rsidRPr="002F6A28" w:rsidRDefault="0060438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G/TBT/N/RWA/1148</w:t>
    </w:r>
    <w:bookmarkEnd w:id="0"/>
  </w:p>
  <w:p w14:paraId="4804B97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4C55BC" w14:textId="77777777" w:rsidR="009239F7" w:rsidRPr="002F6A28" w:rsidRDefault="0060438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381F40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5813" w14:paraId="1F67BB9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5682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08DF3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75813" w14:paraId="5B5D9FF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944055" w14:textId="77777777" w:rsidR="00ED54E0" w:rsidRPr="009239F7" w:rsidRDefault="0060438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C3F9DE7" wp14:editId="2F999EF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4789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74EAB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75813" w14:paraId="7422AC5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CF6C3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77B333" w14:textId="77777777" w:rsidR="009239F7" w:rsidRPr="002F6A28" w:rsidRDefault="0060438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G/TBT/N/RWA/1148</w:t>
          </w:r>
          <w:bookmarkEnd w:id="2"/>
        </w:p>
      </w:tc>
    </w:tr>
    <w:tr w:rsidR="00F75813" w14:paraId="08D179B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39F5A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91A0C5" w14:textId="64C06A91" w:rsidR="00ED54E0" w:rsidRPr="009239F7" w:rsidRDefault="0060438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F75813" w14:paraId="15DE293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371448" w14:textId="168EDA8A" w:rsidR="00ED54E0" w:rsidRPr="009239F7" w:rsidRDefault="0060438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C34E86">
            <w:rPr>
              <w:color w:val="FF0000"/>
              <w:szCs w:val="16"/>
            </w:rPr>
            <w:t>-0531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11EDD7" w14:textId="77777777" w:rsidR="00ED54E0" w:rsidRPr="009239F7" w:rsidRDefault="0060438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75813" w14:paraId="46ABEDA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E03A90" w14:textId="77777777" w:rsidR="00ED54E0" w:rsidRPr="009239F7" w:rsidRDefault="0060438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336B65" w14:textId="77777777" w:rsidR="00ED54E0" w:rsidRPr="002F6A28" w:rsidRDefault="0060438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CC962C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7AA6F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22726A" w:tentative="1">
      <w:start w:val="1"/>
      <w:numFmt w:val="lowerLetter"/>
      <w:lvlText w:val="%2."/>
      <w:lvlJc w:val="left"/>
      <w:pPr>
        <w:ind w:left="1080" w:hanging="360"/>
      </w:pPr>
    </w:lvl>
    <w:lvl w:ilvl="2" w:tplc="CAFE03D4" w:tentative="1">
      <w:start w:val="1"/>
      <w:numFmt w:val="lowerRoman"/>
      <w:lvlText w:val="%3."/>
      <w:lvlJc w:val="right"/>
      <w:pPr>
        <w:ind w:left="1800" w:hanging="180"/>
      </w:pPr>
    </w:lvl>
    <w:lvl w:ilvl="3" w:tplc="22265EC0" w:tentative="1">
      <w:start w:val="1"/>
      <w:numFmt w:val="decimal"/>
      <w:lvlText w:val="%4."/>
      <w:lvlJc w:val="left"/>
      <w:pPr>
        <w:ind w:left="2520" w:hanging="360"/>
      </w:pPr>
    </w:lvl>
    <w:lvl w:ilvl="4" w:tplc="6C627070" w:tentative="1">
      <w:start w:val="1"/>
      <w:numFmt w:val="lowerLetter"/>
      <w:lvlText w:val="%5."/>
      <w:lvlJc w:val="left"/>
      <w:pPr>
        <w:ind w:left="3240" w:hanging="360"/>
      </w:pPr>
    </w:lvl>
    <w:lvl w:ilvl="5" w:tplc="F94C89E8" w:tentative="1">
      <w:start w:val="1"/>
      <w:numFmt w:val="lowerRoman"/>
      <w:lvlText w:val="%6."/>
      <w:lvlJc w:val="right"/>
      <w:pPr>
        <w:ind w:left="3960" w:hanging="180"/>
      </w:pPr>
    </w:lvl>
    <w:lvl w:ilvl="6" w:tplc="045CB410" w:tentative="1">
      <w:start w:val="1"/>
      <w:numFmt w:val="decimal"/>
      <w:lvlText w:val="%7."/>
      <w:lvlJc w:val="left"/>
      <w:pPr>
        <w:ind w:left="4680" w:hanging="360"/>
      </w:pPr>
    </w:lvl>
    <w:lvl w:ilvl="7" w:tplc="40FEC5C8" w:tentative="1">
      <w:start w:val="1"/>
      <w:numFmt w:val="lowerLetter"/>
      <w:lvlText w:val="%8."/>
      <w:lvlJc w:val="left"/>
      <w:pPr>
        <w:ind w:left="5400" w:hanging="360"/>
      </w:pPr>
    </w:lvl>
    <w:lvl w:ilvl="8" w:tplc="0B5AC3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5070636">
    <w:abstractNumId w:val="9"/>
  </w:num>
  <w:num w:numId="2" w16cid:durableId="1296716657">
    <w:abstractNumId w:val="7"/>
  </w:num>
  <w:num w:numId="3" w16cid:durableId="1171287260">
    <w:abstractNumId w:val="6"/>
  </w:num>
  <w:num w:numId="4" w16cid:durableId="1120998462">
    <w:abstractNumId w:val="5"/>
  </w:num>
  <w:num w:numId="5" w16cid:durableId="354969366">
    <w:abstractNumId w:val="4"/>
  </w:num>
  <w:num w:numId="6" w16cid:durableId="324939337">
    <w:abstractNumId w:val="12"/>
  </w:num>
  <w:num w:numId="7" w16cid:durableId="505633098">
    <w:abstractNumId w:val="11"/>
  </w:num>
  <w:num w:numId="8" w16cid:durableId="1155949046">
    <w:abstractNumId w:val="10"/>
  </w:num>
  <w:num w:numId="9" w16cid:durableId="183102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1805522">
    <w:abstractNumId w:val="13"/>
  </w:num>
  <w:num w:numId="11" w16cid:durableId="1942250836">
    <w:abstractNumId w:val="8"/>
  </w:num>
  <w:num w:numId="12" w16cid:durableId="1939674313">
    <w:abstractNumId w:val="3"/>
  </w:num>
  <w:num w:numId="13" w16cid:durableId="779842369">
    <w:abstractNumId w:val="2"/>
  </w:num>
  <w:num w:numId="14" w16cid:durableId="1376197161">
    <w:abstractNumId w:val="1"/>
  </w:num>
  <w:num w:numId="15" w16cid:durableId="1267269654">
    <w:abstractNumId w:val="0"/>
  </w:num>
  <w:num w:numId="16" w16cid:durableId="1847742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E36F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3767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04388"/>
    <w:rsid w:val="00612644"/>
    <w:rsid w:val="00623F9F"/>
    <w:rsid w:val="00643C1F"/>
    <w:rsid w:val="00647DAD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07E4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4E86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5813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650D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423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5/TBT/RWA/25_00829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b.gov.r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D7C2-0A09-4989-AE9C-0709DD84CC6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2025-01-20T15:22:00Z</dcterms:created>
  <dcterms:modified xsi:type="dcterms:W3CDTF">2025-01-20T16:12:00Z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