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B9D6377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FFDAC83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1D00718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292CDDE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24ACCD9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14587B65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21829222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5D87F3D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94A69B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76C6A084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3D08DEA4" w14:textId="77777777">
            <w:pPr>
              <w:spacing w:after="120"/>
            </w:pPr>
            <w:r w:rsidRPr="00C379C8">
              <w:t>Malawi Bureau of Standards</w:t>
            </w:r>
          </w:p>
          <w:p w:rsidR="00F85C99" w:rsidRPr="002F6A28" w:rsidP="00AA646C" w14:paraId="185208A1" w14:textId="77777777">
            <w:pPr>
              <w:spacing w:after="120"/>
            </w:pPr>
            <w:r w:rsidRPr="002F6A28">
              <w:rPr>
                <w:b/>
              </w:rPr>
              <w:t xml:space="preserve">Name </w:t>
            </w:r>
            <w:r w:rsidRPr="002F6A28">
              <w:rPr>
                <w:b/>
              </w:rPr>
              <w:t>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1E21D42B" w14:textId="77777777">
            <w:r w:rsidRPr="00C379C8">
              <w:t>Director General</w:t>
            </w:r>
          </w:p>
          <w:p w:rsidR="00AC6C6E" w:rsidRPr="00C379C8" w:rsidP="00AA646C" w14:paraId="12D53AA2" w14:textId="77777777">
            <w:r w:rsidRPr="00C379C8">
              <w:t>Malawi Bureau of Standards</w:t>
            </w:r>
          </w:p>
          <w:p w:rsidR="00AC6C6E" w:rsidRPr="00C379C8" w:rsidP="00AA646C" w14:paraId="1937177F" w14:textId="77777777">
            <w:r w:rsidRPr="00C379C8">
              <w:t>P.O Box 946</w:t>
            </w:r>
          </w:p>
          <w:p w:rsidR="00AC6C6E" w:rsidRPr="00C379C8" w:rsidP="00AA646C" w14:paraId="718D10EA" w14:textId="77777777">
            <w:r w:rsidRPr="00C379C8">
              <w:t>Blantyre</w:t>
            </w:r>
          </w:p>
          <w:p w:rsidR="00AC6C6E" w:rsidRPr="00C379C8" w:rsidP="00AA646C" w14:paraId="4BCEE089" w14:textId="77777777">
            <w:r w:rsidRPr="00C379C8">
              <w:t>Malawi</w:t>
            </w:r>
          </w:p>
          <w:p w:rsidR="00AC6C6E" w:rsidRPr="00C379C8" w:rsidP="00AA646C" w14:paraId="5A88C79A" w14:textId="77777777">
            <w:r w:rsidRPr="00C379C8">
              <w:t>Telephone:+265 887376444</w:t>
            </w:r>
          </w:p>
          <w:p w:rsidR="00AC6C6E" w:rsidRPr="00C379C8" w:rsidP="00AA646C" w14:paraId="4C5E44FF" w14:textId="77777777">
            <w:r w:rsidRPr="00C379C8">
              <w:t>Fax: +265 1 870 756</w:t>
            </w:r>
          </w:p>
          <w:p w:rsidR="00AC6C6E" w:rsidRPr="00C379C8" w:rsidP="00AA646C" w14:paraId="5789D39C" w14:textId="77777777">
            <w:pPr>
              <w:spacing w:after="120"/>
            </w:pPr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</w:tc>
      </w:tr>
      <w:tr w14:paraId="7D04BCD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3A3709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7022AAF0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B86ADA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9CD3D2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1AED74F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Paints and varnishes, incl. enamels and lacquers, based on synthetic polymers or chemically modified natural polymers, dispersed or dissolved in a non-aqueous medium; solutions of products of headings 3901 to 3913 in volatile organic solvents, containing &gt; 50% solvent by weight (excl. solutions of collodion) (HS code(s): 3208); Paints and varnishes (ICS code(s): 87.040)</w:t>
            </w:r>
          </w:p>
        </w:tc>
      </w:tr>
      <w:tr w14:paraId="751E9DE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8C0526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52633EE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DMS 2189-1:2024, Auto-refinishing paint – Specification – Part 1: Synthetic resin based</w:t>
            </w:r>
          </w:p>
          <w:p w:rsidR="00EE3A11" w:rsidRPr="00C379C8" w:rsidP="002F6A28" w14:paraId="25A2E457" w14:textId="77777777">
            <w:pPr>
              <w:spacing w:before="120" w:after="120"/>
            </w:pPr>
            <w:r w:rsidRPr="00C379C8">
              <w:t>; (6 page(s), in English)</w:t>
            </w:r>
          </w:p>
        </w:tc>
      </w:tr>
      <w:tr w14:paraId="4569EB8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29C2E3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CA4B2B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specifies the requirements, sampling and test methods for synthetic resin based auto-refinishing paint.</w:t>
            </w:r>
          </w:p>
        </w:tc>
      </w:tr>
      <w:tr w14:paraId="4B16751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B7E79D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E14B2A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</w:t>
            </w:r>
          </w:p>
        </w:tc>
      </w:tr>
      <w:tr w14:paraId="0B46D33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379653E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1D1CFA3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BB7E62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276, </w:t>
            </w:r>
            <w:r w:rsidRPr="002F6A28">
              <w:rPr>
                <w:i/>
                <w:iCs/>
              </w:rPr>
              <w:t>Paints and vanishes – Determination of specular gloss of non-metallic paint films at 20°, 60° and 85°</w:t>
            </w:r>
          </w:p>
          <w:p w:rsidR="00EE3A11" w:rsidRPr="002F6A28" w:rsidP="007F13E8" w14:paraId="5905154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283, </w:t>
            </w:r>
            <w:r w:rsidRPr="002F6A28">
              <w:rPr>
                <w:i/>
                <w:iCs/>
              </w:rPr>
              <w:t xml:space="preserve">Paints and varnishes – Determination of total lead – </w:t>
            </w:r>
            <w:r w:rsidRPr="002F6A28">
              <w:rPr>
                <w:i/>
                <w:iCs/>
              </w:rPr>
              <w:t>Flame atomic absorption spectrometric method</w:t>
            </w:r>
          </w:p>
          <w:p w:rsidR="00EE3A11" w:rsidRPr="002F6A28" w:rsidP="007F13E8" w14:paraId="330EE83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286, </w:t>
            </w:r>
            <w:r w:rsidRPr="002F6A28">
              <w:rPr>
                <w:i/>
                <w:iCs/>
              </w:rPr>
              <w:t>Paints and varnishes – Vocabulary;</w:t>
            </w:r>
          </w:p>
          <w:p w:rsidR="00EE3A11" w:rsidRPr="002F6A28" w:rsidP="007F13E8" w14:paraId="5DEE62A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722, </w:t>
            </w:r>
            <w:r w:rsidRPr="002F6A28">
              <w:rPr>
                <w:i/>
                <w:iCs/>
              </w:rPr>
              <w:t>Labelling, presentation and advertising of prepacked goods for ultimate consumer</w:t>
            </w:r>
          </w:p>
          <w:p w:rsidR="00EE3A11" w:rsidRPr="002F6A28" w:rsidP="007F13E8" w14:paraId="1D4AE1F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893, </w:t>
            </w:r>
            <w:r w:rsidRPr="002F6A28">
              <w:rPr>
                <w:i/>
                <w:iCs/>
              </w:rPr>
              <w:t>Paints and varnishes – Natural weathering of coatings – Exposure and assessment</w:t>
            </w:r>
          </w:p>
          <w:p w:rsidR="00EE3A11" w:rsidRPr="002F6A28" w:rsidP="007F13E8" w14:paraId="5CCB263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1016-3, </w:t>
            </w:r>
            <w:r w:rsidRPr="002F6A28">
              <w:rPr>
                <w:i/>
                <w:iCs/>
              </w:rPr>
              <w:t>Paints and varnishes – Drying tests – Part 3: Surface-drying test using ballotini</w:t>
            </w:r>
          </w:p>
          <w:p w:rsidR="00EE3A11" w:rsidRPr="002F6A28" w:rsidP="007F13E8" w14:paraId="78858D8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1016-4, </w:t>
            </w:r>
            <w:r w:rsidRPr="002F6A28">
              <w:rPr>
                <w:i/>
                <w:iCs/>
              </w:rPr>
              <w:t>Paints and varnishes – Drying test – Part 4: Test using a mechanical recorder</w:t>
            </w:r>
          </w:p>
          <w:p w:rsidR="00EE3A11" w:rsidRPr="002F6A28" w:rsidP="007F13E8" w14:paraId="3694534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1034, </w:t>
            </w:r>
            <w:r w:rsidRPr="002F6A28">
              <w:rPr>
                <w:i/>
                <w:iCs/>
              </w:rPr>
              <w:t xml:space="preserve">Corrosion tests in artificial atmospheres – Salt spray tests </w:t>
            </w:r>
          </w:p>
          <w:p w:rsidR="00EE3A11" w:rsidRPr="002F6A28" w:rsidP="007F13E8" w14:paraId="734CC58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1042, </w:t>
            </w:r>
            <w:r w:rsidRPr="002F6A28">
              <w:rPr>
                <w:i/>
                <w:iCs/>
              </w:rPr>
              <w:t>Paints, varnishes and raw materials for paints and varnishes – Sampling</w:t>
            </w:r>
          </w:p>
          <w:p w:rsidR="00EE3A11" w:rsidRPr="002F6A28" w:rsidP="007F13E8" w14:paraId="6343B9D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2191-1, </w:t>
            </w:r>
            <w:r w:rsidRPr="002F6A28">
              <w:rPr>
                <w:i/>
                <w:iCs/>
              </w:rPr>
              <w:t xml:space="preserve">Paints and varnishes – Determination of volatile organic compounds (VOC) and/or semi volatile </w:t>
            </w:r>
            <w:r w:rsidRPr="002F6A28">
              <w:rPr>
                <w:i/>
                <w:iCs/>
              </w:rPr>
              <w:t>organic compounds (SVOC) content – Part 1: Gravimetric method for VOC determination</w:t>
            </w:r>
          </w:p>
          <w:p w:rsidR="00EE3A11" w:rsidRPr="002F6A28" w:rsidP="007F13E8" w14:paraId="383D649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2191-2, </w:t>
            </w:r>
            <w:r w:rsidRPr="002F6A28">
              <w:rPr>
                <w:i/>
                <w:iCs/>
              </w:rPr>
              <w:t>Paints and varnishes – Determination of volatile organic compounds (VOC) and/or semi volatile organic compounds (SVOC) content – Part 2: Gas-chromatographic method</w:t>
            </w:r>
          </w:p>
          <w:p w:rsidR="00EE3A11" w:rsidRPr="002F6A28" w:rsidP="007F13E8" w14:paraId="2649D06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2884-1, </w:t>
            </w:r>
            <w:r w:rsidRPr="002F6A28">
              <w:rPr>
                <w:i/>
                <w:iCs/>
              </w:rPr>
              <w:t>Paints and varnishes – Determination of viscosity using rotary viscometers – Part 1: Cone-and-plate viscometer operated at a high rate of shear</w:t>
            </w:r>
          </w:p>
          <w:p w:rsidR="00EE3A11" w:rsidRPr="002F6A28" w:rsidP="007F13E8" w14:paraId="78CBB79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3248, </w:t>
            </w:r>
            <w:r w:rsidRPr="002F6A28">
              <w:rPr>
                <w:i/>
                <w:iCs/>
              </w:rPr>
              <w:t xml:space="preserve">Paints and varnishes – Determination of the effect of heat </w:t>
            </w:r>
          </w:p>
          <w:p w:rsidR="00EE3A11" w:rsidRPr="002F6A28" w:rsidP="007F13E8" w14:paraId="3A4EBE9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3251, </w:t>
            </w:r>
            <w:r w:rsidRPr="002F6A28">
              <w:rPr>
                <w:i/>
                <w:iCs/>
              </w:rPr>
              <w:t xml:space="preserve">Paints varnishes and plastics – Determination of non- volatile matter content </w:t>
            </w:r>
          </w:p>
          <w:p w:rsidR="00EE3A11" w:rsidRPr="002F6A28" w:rsidP="007F13E8" w14:paraId="79F3BE6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6504-3, </w:t>
            </w:r>
            <w:r w:rsidRPr="002F6A28">
              <w:rPr>
                <w:i/>
                <w:iCs/>
              </w:rPr>
              <w:t>Paints and varnishes – Determination of hiding power – Part 3: Determination of hiding power of paints for masonry, concrete and interior use</w:t>
            </w:r>
          </w:p>
          <w:p w:rsidR="00EE3A11" w:rsidRPr="002F6A28" w:rsidP="007F13E8" w14:paraId="16DBD9F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21207, </w:t>
            </w:r>
            <w:r w:rsidRPr="002F6A28">
              <w:rPr>
                <w:i/>
                <w:iCs/>
              </w:rPr>
              <w:t xml:space="preserve">Corrosion test in artificial atmospheres – Accelerated corrosion test involving alternate exposure to corrosion promoting gases, neutral salt spray and drying </w:t>
            </w:r>
          </w:p>
        </w:tc>
      </w:tr>
      <w:tr w14:paraId="667C7743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3720EA8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04D2DE58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28A89582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3A0D52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FF839C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0CD6B7A" w14:textId="77777777">
            <w:pPr>
              <w:spacing w:before="120" w:after="120"/>
            </w:pPr>
            <w:r w:rsidRPr="002F6A28">
              <w:rPr>
                <w:b/>
              </w:rPr>
              <w:t xml:space="preserve">Final date for </w:t>
            </w:r>
            <w:r w:rsidRPr="002F6A28">
              <w:rPr>
                <w:b/>
              </w:rPr>
              <w:t>comments:</w:t>
            </w:r>
            <w:r w:rsidRPr="00C379C8" w:rsidR="00EE3A11">
              <w:t xml:space="preserve"> 60 days from notification</w:t>
            </w:r>
          </w:p>
        </w:tc>
      </w:tr>
      <w:tr w14:paraId="0D7B873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2C1EFF7C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3C3BF8B6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63C12E9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:rsidR="00EE3A11" w:rsidRPr="00A12DDE" w:rsidP="00B16145" w14:paraId="052533D8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:rsidR="00EE3A11" w:rsidRPr="00A12DDE" w:rsidP="00B16145" w14:paraId="7F42A8E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:rsidR="00EE3A11" w:rsidRPr="00A12DDE" w:rsidP="00B16145" w14:paraId="3B56920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:rsidR="00EE3A11" w:rsidRPr="00A12DDE" w:rsidP="00B16145" w14:paraId="032D67AC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:rsidR="00EE3A11" w:rsidRPr="00A12DDE" w:rsidP="00B16145" w14:paraId="7FEEE36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887376/444</w:t>
            </w:r>
          </w:p>
          <w:p w:rsidR="00EE3A11" w:rsidRPr="00A12DDE" w:rsidP="00B16145" w14:paraId="0A9625C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+265 1 870 756</w:t>
            </w:r>
          </w:p>
          <w:p w:rsidR="00EE3A11" w:rsidRPr="00A12DDE" w:rsidP="00B16145" w14:paraId="3D33575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  <w:p w:rsidR="00EE3A11" w:rsidRPr="00A12DDE" w:rsidP="00B16145" w14:paraId="75A9C871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6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https://members.wto.org/crnattachments/2025/TBT/MWI/25_03835_00_e.pdf</w:t>
              </w:r>
            </w:hyperlink>
          </w:p>
        </w:tc>
      </w:tr>
    </w:tbl>
    <w:p w:rsidR="00EE3A11" w:rsidRPr="002F6A28" w:rsidP="002F6A28" w14:paraId="56FF4609" w14:textId="77777777"/>
    <w:sectPr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716307A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954FD85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FDDD730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B5277A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5C45C1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90CC65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A21494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E4B960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G/TBT/N/MWI/198</w:t>
    </w:r>
    <w:bookmarkEnd w:id="0"/>
  </w:p>
  <w:p w:rsidR="009239F7" w:rsidRPr="002F6A28" w:rsidP="009239F7" w14:paraId="04C8226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CDC8D4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425B28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38E349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87A055A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C2C1E2C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55F8B6C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185081B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794DFED" w14:textId="77777777">
          <w:pPr>
            <w:jc w:val="right"/>
            <w:rPr>
              <w:b/>
              <w:szCs w:val="16"/>
            </w:rPr>
          </w:pPr>
        </w:p>
      </w:tc>
    </w:tr>
    <w:tr w14:paraId="65281709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D747FA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953210F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G/TBT/N/MWI/198</w:t>
          </w:r>
          <w:bookmarkEnd w:id="2"/>
        </w:p>
      </w:tc>
    </w:tr>
    <w:tr w14:paraId="19589D1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E08A54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CB8D1E2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June 2025</w:t>
          </w:r>
          <w:bookmarkEnd w:id="3"/>
          <w:bookmarkEnd w:id="4"/>
        </w:p>
      </w:tc>
    </w:tr>
    <w:tr w14:paraId="7A1AD703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78EB0CC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(25-3805)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8218C94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D36E36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2B798B4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86A3318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DBDDAE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2533951">
    <w:abstractNumId w:val="9"/>
  </w:num>
  <w:num w:numId="2" w16cid:durableId="390080693">
    <w:abstractNumId w:val="7"/>
  </w:num>
  <w:num w:numId="3" w16cid:durableId="231619473">
    <w:abstractNumId w:val="6"/>
  </w:num>
  <w:num w:numId="4" w16cid:durableId="1580170566">
    <w:abstractNumId w:val="5"/>
  </w:num>
  <w:num w:numId="5" w16cid:durableId="450520554">
    <w:abstractNumId w:val="4"/>
  </w:num>
  <w:num w:numId="6" w16cid:durableId="1646742580">
    <w:abstractNumId w:val="12"/>
  </w:num>
  <w:num w:numId="7" w16cid:durableId="1121262580">
    <w:abstractNumId w:val="11"/>
  </w:num>
  <w:num w:numId="8" w16cid:durableId="1610232782">
    <w:abstractNumId w:val="10"/>
  </w:num>
  <w:num w:numId="9" w16cid:durableId="7409823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8131709">
    <w:abstractNumId w:val="13"/>
  </w:num>
  <w:num w:numId="11" w16cid:durableId="394937656">
    <w:abstractNumId w:val="8"/>
  </w:num>
  <w:num w:numId="12" w16cid:durableId="755323745">
    <w:abstractNumId w:val="3"/>
  </w:num>
  <w:num w:numId="13" w16cid:durableId="918100299">
    <w:abstractNumId w:val="2"/>
  </w:num>
  <w:num w:numId="14" w16cid:durableId="551964752">
    <w:abstractNumId w:val="1"/>
  </w:num>
  <w:num w:numId="15" w16cid:durableId="804544686">
    <w:abstractNumId w:val="0"/>
  </w:num>
  <w:num w:numId="16" w16cid:durableId="17579421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2D1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08B8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4497D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25C3B9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mbsmw.org" TargetMode="External" /><Relationship Id="rId6" Type="http://schemas.openxmlformats.org/officeDocument/2006/relationships/hyperlink" Target="https://members.wto.org/crnattachments/2025/TBT/MWI/25_03835_00_e.pdf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2025-06-10T14:23:00Z</dcterms:created>
  <dcterms:modified xsi:type="dcterms:W3CDTF">2025-06-10T14:23:00Z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