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98FE09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FA6E57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0BD779F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73ED9AE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6FA2D87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5558296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3239F15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3B66C0B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D5BB3F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21482F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27F13565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6B9A1A3D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11ED78FE" w14:textId="77777777">
            <w:r w:rsidRPr="00C379C8">
              <w:t>Director General</w:t>
            </w:r>
          </w:p>
          <w:p w:rsidR="00AC6C6E" w:rsidRPr="00C379C8" w:rsidP="00AA646C" w14:paraId="5E47723A" w14:textId="77777777">
            <w:r w:rsidRPr="00C379C8">
              <w:t>Malawi Bureau of Standards</w:t>
            </w:r>
          </w:p>
          <w:p w:rsidR="00AC6C6E" w:rsidRPr="00C379C8" w:rsidP="00AA646C" w14:paraId="75F5FF9F" w14:textId="77777777">
            <w:r w:rsidRPr="00C379C8">
              <w:t>P.O Box 946</w:t>
            </w:r>
          </w:p>
          <w:p w:rsidR="00AC6C6E" w:rsidRPr="00C379C8" w:rsidP="00AA646C" w14:paraId="795C6DD2" w14:textId="77777777">
            <w:r w:rsidRPr="00C379C8">
              <w:t>Blantyre</w:t>
            </w:r>
          </w:p>
          <w:p w:rsidR="00AC6C6E" w:rsidRPr="00C379C8" w:rsidP="00AA646C" w14:paraId="69EE0341" w14:textId="77777777">
            <w:r w:rsidRPr="00C379C8">
              <w:t>Malawi</w:t>
            </w:r>
          </w:p>
          <w:p w:rsidR="00AC6C6E" w:rsidRPr="00C379C8" w:rsidP="00AA646C" w14:paraId="6AFFB917" w14:textId="77777777">
            <w:r w:rsidRPr="00C379C8">
              <w:t>Telephone:+265 887376444</w:t>
            </w:r>
          </w:p>
          <w:p w:rsidR="00AC6C6E" w:rsidRPr="00C379C8" w:rsidP="00AA646C" w14:paraId="6F6C9772" w14:textId="77777777">
            <w:r w:rsidRPr="00C379C8">
              <w:t>Fax: +265 1 870 756</w:t>
            </w:r>
          </w:p>
          <w:p w:rsidR="00AC6C6E" w:rsidRPr="00C379C8" w:rsidP="00AA646C" w14:paraId="33FAE66D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379C37C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FFCBDA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4E052D0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8D3DF4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F14EB3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0917F77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Paints and varnishes, incl. enamels and lacquers, based on synthetic polymers or chemically modified natural polymers, dispersed or dissolved in a non-aqueous medium; solutions of products of subheading 3901 to 3913 in volatile organic solvents, containing &gt; 50% solvent by weight (excl. solutions of collodion) (HS code(s): 3208); Paints and varnishes (ICS code(s): 87.040)</w:t>
            </w:r>
          </w:p>
        </w:tc>
      </w:tr>
      <w:tr w14:paraId="7FBB89A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28B77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C1293C3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462:2024, Polymer floor dressings – Specification; (24 page(s), in English)</w:t>
            </w:r>
          </w:p>
        </w:tc>
      </w:tr>
      <w:tr w14:paraId="3B46035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89C355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BB71FA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covers two types of a slip-resistance; waterbased polymer floor dressing that is suitable for use on thermoplastic (asphalt), semiflexible vinyl (vinyl-asbestos), flexible vinyl, linoleum, rubber, and sealed flooring.</w:t>
            </w:r>
          </w:p>
        </w:tc>
      </w:tr>
      <w:tr w14:paraId="7C19E9E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7FBDB8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421B49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7103DF1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93050F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D9DDC3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C16A3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274, </w:t>
            </w:r>
            <w:r w:rsidRPr="002F6A28">
              <w:rPr>
                <w:i/>
                <w:iCs/>
              </w:rPr>
              <w:t xml:space="preserve">Paints and varnishes – </w:t>
            </w:r>
            <w:r w:rsidRPr="002F6A28">
              <w:rPr>
                <w:i/>
                <w:iCs/>
              </w:rPr>
              <w:t>Standards panel for testing</w:t>
            </w:r>
          </w:p>
          <w:p w:rsidR="00EE3A11" w:rsidRPr="002F6A28" w:rsidP="007F13E8" w14:paraId="1B8AED5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276, </w:t>
            </w:r>
            <w:r w:rsidRPr="002F6A28">
              <w:rPr>
                <w:i/>
                <w:iCs/>
              </w:rPr>
              <w:t>Paints and varnishes – Determination of specular gloss of non-metallic paint films at 20°, 60° and 85°</w:t>
            </w:r>
          </w:p>
          <w:p w:rsidR="00EE3A11" w:rsidRPr="002F6A28" w:rsidP="007F13E8" w14:paraId="3BC10BC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283, </w:t>
            </w:r>
            <w:r w:rsidRPr="002F6A28">
              <w:rPr>
                <w:i/>
                <w:iCs/>
              </w:rPr>
              <w:t>Paints and varnishes – Determination of total lead – Flame atomic absorption spectrometric method</w:t>
            </w:r>
          </w:p>
          <w:p w:rsidR="00EE3A11" w:rsidRPr="002F6A28" w:rsidP="007F13E8" w14:paraId="77ECFE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372, </w:t>
            </w:r>
            <w:r w:rsidRPr="002F6A28">
              <w:rPr>
                <w:i/>
                <w:iCs/>
              </w:rPr>
              <w:t>Hand dishwashing liquid - Specification</w:t>
            </w:r>
          </w:p>
          <w:p w:rsidR="00EE3A11" w:rsidRPr="002F6A28" w:rsidP="007F13E8" w14:paraId="59F7B2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Labelling, presentation and advertising of prepacked goods for ultimate consumer</w:t>
            </w:r>
          </w:p>
          <w:p w:rsidR="00EE3A11" w:rsidRPr="002F6A28" w:rsidP="007F13E8" w14:paraId="0E86A8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2191-1,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(SVOC) content – Part 1: Gravimetric method for VOC determination</w:t>
            </w:r>
          </w:p>
          <w:p w:rsidR="00EE3A11" w:rsidRPr="002F6A28" w:rsidP="007F13E8" w14:paraId="5EEF50A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2191-2,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(SVOC) content – Part 2: Gas-chromatographic method</w:t>
            </w:r>
          </w:p>
          <w:p w:rsidR="00EE3A11" w:rsidRPr="002F6A28" w:rsidP="007F13E8" w14:paraId="1DF592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10523, </w:t>
            </w:r>
            <w:r w:rsidRPr="002F6A28">
              <w:rPr>
                <w:i/>
                <w:iCs/>
              </w:rPr>
              <w:t>Water quality – Determination of pH</w:t>
            </w:r>
          </w:p>
        </w:tc>
      </w:tr>
      <w:tr w14:paraId="7A61C291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C91AA0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B359FF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345DDF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52F529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372337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F2CCFDF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053AD66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53811824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1A880562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F432E1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7F4BBF4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17F61D7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57D58F9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36F2452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0753FD4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3C2950C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180CF26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43BB5864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https://members.wto.org/crnattachments/2025/TBT/MWI/25_03826_00_e.pdf</w:t>
              </w:r>
            </w:hyperlink>
          </w:p>
        </w:tc>
      </w:tr>
    </w:tbl>
    <w:p w:rsidR="00EE3A11" w:rsidRPr="002F6A28" w:rsidP="002F6A28" w14:paraId="3D404B11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49ABDD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40D1A4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E49835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47F91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CFC5E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8AFAC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686E22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AFC96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G/TBT/N/MWI/189</w:t>
    </w:r>
    <w:bookmarkEnd w:id="0"/>
  </w:p>
  <w:p w:rsidR="009239F7" w:rsidRPr="002F6A28" w:rsidP="009239F7" w14:paraId="273935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8BC2A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5A4D8E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DF69A2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F67FB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48DC62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3CFF6F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883E26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6910095" w14:textId="77777777">
          <w:pPr>
            <w:jc w:val="right"/>
            <w:rPr>
              <w:b/>
              <w:szCs w:val="16"/>
            </w:rPr>
          </w:pPr>
        </w:p>
      </w:tc>
    </w:tr>
    <w:tr w14:paraId="1BC1EC9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C4273B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C5D20D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G/TBT/N/MWI/189</w:t>
          </w:r>
          <w:bookmarkEnd w:id="2"/>
        </w:p>
      </w:tc>
    </w:tr>
    <w:tr w14:paraId="2966E80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9F1D7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83A8E0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18E8E81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BE00D56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(25-3793)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D6C904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1B5EC3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A1D69F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57702D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B33031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2358981">
    <w:abstractNumId w:val="9"/>
  </w:num>
  <w:num w:numId="2" w16cid:durableId="819661481">
    <w:abstractNumId w:val="7"/>
  </w:num>
  <w:num w:numId="3" w16cid:durableId="563759796">
    <w:abstractNumId w:val="6"/>
  </w:num>
  <w:num w:numId="4" w16cid:durableId="1467701079">
    <w:abstractNumId w:val="5"/>
  </w:num>
  <w:num w:numId="5" w16cid:durableId="930940021">
    <w:abstractNumId w:val="4"/>
  </w:num>
  <w:num w:numId="6" w16cid:durableId="434859908">
    <w:abstractNumId w:val="12"/>
  </w:num>
  <w:num w:numId="7" w16cid:durableId="65685800">
    <w:abstractNumId w:val="11"/>
  </w:num>
  <w:num w:numId="8" w16cid:durableId="423456350">
    <w:abstractNumId w:val="10"/>
  </w:num>
  <w:num w:numId="9" w16cid:durableId="1360278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5043510">
    <w:abstractNumId w:val="13"/>
  </w:num>
  <w:num w:numId="11" w16cid:durableId="1362129597">
    <w:abstractNumId w:val="8"/>
  </w:num>
  <w:num w:numId="12" w16cid:durableId="452330471">
    <w:abstractNumId w:val="3"/>
  </w:num>
  <w:num w:numId="13" w16cid:durableId="361899953">
    <w:abstractNumId w:val="2"/>
  </w:num>
  <w:num w:numId="14" w16cid:durableId="1643995987">
    <w:abstractNumId w:val="1"/>
  </w:num>
  <w:num w:numId="15" w16cid:durableId="1360937822">
    <w:abstractNumId w:val="0"/>
  </w:num>
  <w:num w:numId="16" w16cid:durableId="13172209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F61DF"/>
    <w:rsid w:val="0041584A"/>
    <w:rsid w:val="004423A4"/>
    <w:rsid w:val="00467032"/>
    <w:rsid w:val="0046754A"/>
    <w:rsid w:val="00473B57"/>
    <w:rsid w:val="0048173D"/>
    <w:rsid w:val="004A23F8"/>
    <w:rsid w:val="004C27A4"/>
    <w:rsid w:val="004E3D07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00D0E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A3017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3826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2025-06-10T14:11:00Z</dcterms:created>
  <dcterms:modified xsi:type="dcterms:W3CDTF">2025-06-10T14:11:00Z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