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E15B4B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1C1F30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895D9CC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78FA90E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77D110B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2A7A663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34B0AD7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6D9C5E0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F94F6D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50CF17C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33D046E6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583CA6F7" w14:textId="77777777">
            <w:pPr>
              <w:spacing w:after="120"/>
            </w:pPr>
            <w:r w:rsidRPr="002F6A28">
              <w:rPr>
                <w:b/>
              </w:rPr>
              <w:t xml:space="preserve">Name </w:t>
            </w:r>
            <w:r w:rsidRPr="002F6A28">
              <w:rPr>
                <w:b/>
              </w:rPr>
              <w:t>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29DE4186" w14:textId="77777777">
            <w:r w:rsidRPr="00C379C8">
              <w:t>Director General</w:t>
            </w:r>
          </w:p>
          <w:p w:rsidR="00AC6C6E" w:rsidRPr="00C379C8" w:rsidP="00AA646C" w14:paraId="4E848BD1" w14:textId="77777777">
            <w:r w:rsidRPr="00C379C8">
              <w:t>Malawi Bureau of Standards</w:t>
            </w:r>
          </w:p>
          <w:p w:rsidR="00AC6C6E" w:rsidRPr="00C379C8" w:rsidP="00AA646C" w14:paraId="4DF4BE78" w14:textId="77777777">
            <w:r w:rsidRPr="00C379C8">
              <w:t>P.O Box 946</w:t>
            </w:r>
          </w:p>
          <w:p w:rsidR="00AC6C6E" w:rsidRPr="00C379C8" w:rsidP="00AA646C" w14:paraId="413BF0DD" w14:textId="77777777">
            <w:r w:rsidRPr="00C379C8">
              <w:t>Blantyre</w:t>
            </w:r>
          </w:p>
          <w:p w:rsidR="00AC6C6E" w:rsidRPr="00C379C8" w:rsidP="00AA646C" w14:paraId="33941E03" w14:textId="77777777">
            <w:r w:rsidRPr="00C379C8">
              <w:t>Malawi</w:t>
            </w:r>
          </w:p>
          <w:p w:rsidR="00AC6C6E" w:rsidRPr="00C379C8" w:rsidP="00AA646C" w14:paraId="545016C1" w14:textId="77777777">
            <w:r w:rsidRPr="00C379C8">
              <w:t>Telephone:+265 887376444</w:t>
            </w:r>
          </w:p>
          <w:p w:rsidR="00AC6C6E" w:rsidRPr="00C379C8" w:rsidP="00AA646C" w14:paraId="1F85D6C3" w14:textId="77777777">
            <w:r w:rsidRPr="00C379C8">
              <w:t>Fax: +265 1 870 756</w:t>
            </w:r>
          </w:p>
          <w:p w:rsidR="00AC6C6E" w:rsidRPr="00C379C8" w:rsidP="00AA646C" w14:paraId="6C8CB8D9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6838074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2CF524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06939E9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40B078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87C3BB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10C6852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Camping goods of textile materials (excl. tents, awnings and sunblinds, sails, pneumatic mattresses, rucksacks, knapsacks and similar receptacles, filled sleeping bags, mattresses and cushions) (HS code(s): 630690); Camping equipment and camp-sites (ICS code(s): 97.200.30)</w:t>
            </w:r>
          </w:p>
        </w:tc>
      </w:tr>
      <w:tr w14:paraId="6F11292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62BA10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2CE4A9C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2082-2:2024, Requirements for sleeping bags – Part 2: Fabric and material properties; (9 page(s), in English)</w:t>
            </w:r>
          </w:p>
        </w:tc>
      </w:tr>
      <w:tr w14:paraId="1819F04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065696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D898E5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</w:t>
            </w:r>
          </w:p>
          <w:p w:rsidR="00FE448B" w:rsidRPr="00C379C8" w:rsidP="002F6A28" w14:paraId="3125F44D" w14:textId="77777777">
            <w:pPr>
              <w:spacing w:before="120" w:after="120"/>
            </w:pPr>
            <w:r w:rsidRPr="00C379C8">
              <w:t>This Draft Malawi Standard specifies the fabric and material properties as well as provisions for labelling of adult sized sleeping bags for use in sports and leisure time activities.</w:t>
            </w:r>
          </w:p>
        </w:tc>
      </w:tr>
      <w:tr w14:paraId="499F82F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623F0D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BDB5D8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1E320CD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077135A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1D23DFF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4531B1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131, </w:t>
            </w:r>
            <w:r w:rsidRPr="002F6A28">
              <w:rPr>
                <w:i/>
                <w:iCs/>
              </w:rPr>
              <w:t>Textiles — Standard atmospheres for conditioning and testing</w:t>
            </w:r>
          </w:p>
          <w:p w:rsidR="00EE3A11" w:rsidRPr="002F6A28" w:rsidP="007F13E8" w14:paraId="0341E79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268, </w:t>
            </w:r>
            <w:r w:rsidRPr="002F6A28">
              <w:rPr>
                <w:i/>
                <w:iCs/>
              </w:rPr>
              <w:t>Textiles — Care labelling code using symbols</w:t>
            </w:r>
          </w:p>
          <w:p w:rsidR="00EE3A11" w:rsidRPr="002F6A28" w:rsidP="007F13E8" w14:paraId="125F51B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DMS 2261-B02, </w:t>
            </w:r>
            <w:r w:rsidRPr="002F6A28">
              <w:rPr>
                <w:i/>
                <w:iCs/>
              </w:rPr>
              <w:t xml:space="preserve">Textiles — Tests for colour </w:t>
            </w:r>
            <w:r w:rsidRPr="002F6A28">
              <w:rPr>
                <w:i/>
                <w:iCs/>
              </w:rPr>
              <w:t>fastness — Part B02: Colour fastness to artificial light: Xenon arc fading lamp test</w:t>
            </w:r>
          </w:p>
          <w:p w:rsidR="00EE3A11" w:rsidRPr="002F6A28" w:rsidP="007F13E8" w14:paraId="6DCED7F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105-A03, </w:t>
            </w:r>
            <w:r w:rsidRPr="002F6A28">
              <w:rPr>
                <w:i/>
                <w:iCs/>
              </w:rPr>
              <w:t>Textiles — Tests for colour fastness — Part A03: Grey scale for assessing staining</w:t>
            </w:r>
          </w:p>
          <w:p w:rsidR="00EE3A11" w:rsidRPr="002F6A28" w:rsidP="007F13E8" w14:paraId="333FDA3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105-C06, </w:t>
            </w:r>
            <w:r w:rsidRPr="002F6A28">
              <w:rPr>
                <w:i/>
                <w:iCs/>
              </w:rPr>
              <w:t>Textiles — Tests for colour fastness — Part C06: Colour fastness to domestic and commercial laundering</w:t>
            </w:r>
          </w:p>
          <w:p w:rsidR="00EE3A11" w:rsidRPr="002F6A28" w:rsidP="007F13E8" w14:paraId="33A39F3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105-E04, </w:t>
            </w:r>
            <w:r w:rsidRPr="002F6A28">
              <w:rPr>
                <w:i/>
                <w:iCs/>
              </w:rPr>
              <w:t>Textiles — Tests for colour fastness — Part E04: Colour fastness to perspiration</w:t>
            </w:r>
          </w:p>
          <w:p w:rsidR="00EE3A11" w:rsidRPr="002F6A28" w:rsidP="007F13E8" w14:paraId="2720BB8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105-X12, </w:t>
            </w:r>
            <w:r w:rsidRPr="002F6A28">
              <w:rPr>
                <w:i/>
                <w:iCs/>
              </w:rPr>
              <w:t>Textiles — Tests for colour fastness — Part X12: Colour fastness to rubbing</w:t>
            </w:r>
          </w:p>
          <w:p w:rsidR="00EE3A11" w:rsidRPr="002F6A28" w:rsidP="007F13E8" w14:paraId="2DC7181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9073-1, </w:t>
            </w:r>
            <w:r w:rsidRPr="002F6A28">
              <w:rPr>
                <w:i/>
                <w:iCs/>
              </w:rPr>
              <w:t xml:space="preserve">Textiles — Test </w:t>
            </w:r>
            <w:r w:rsidRPr="002F6A28">
              <w:rPr>
                <w:i/>
                <w:iCs/>
              </w:rPr>
              <w:t>method for nonwovens — Part 1: Determination of mass per unit area</w:t>
            </w:r>
          </w:p>
          <w:p w:rsidR="00EE3A11" w:rsidRPr="002F6A28" w:rsidP="007F13E8" w14:paraId="49F4E3D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12947-1, </w:t>
            </w:r>
            <w:r w:rsidRPr="002F6A28">
              <w:rPr>
                <w:i/>
                <w:iCs/>
              </w:rPr>
              <w:t>Textiles — Determination of the abrasion resistance of fabrics by the Martindale method — Part 1: Martindale abrasion testing apparatus</w:t>
            </w:r>
          </w:p>
          <w:p w:rsidR="00EE3A11" w:rsidRPr="002F6A28" w:rsidP="007F13E8" w14:paraId="52D621C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12947-2, </w:t>
            </w:r>
            <w:r w:rsidRPr="002F6A28">
              <w:rPr>
                <w:i/>
                <w:iCs/>
              </w:rPr>
              <w:t xml:space="preserve">Textiles — </w:t>
            </w:r>
            <w:r w:rsidRPr="002F6A28">
              <w:rPr>
                <w:i/>
                <w:iCs/>
              </w:rPr>
              <w:t>Determination of the abrasion resistance of fabrics by the Martindale method — Part 2: Determination of specimen breakdown</w:t>
            </w:r>
          </w:p>
          <w:p w:rsidR="00EE3A11" w:rsidRPr="002F6A28" w:rsidP="007F13E8" w14:paraId="7BDB75C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13937-1, </w:t>
            </w:r>
            <w:r w:rsidRPr="002F6A28">
              <w:rPr>
                <w:i/>
                <w:iCs/>
              </w:rPr>
              <w:t>Textiles — Tear properties of fabrics — Part 1: Determination of tear force using ballistic pendulum method (Elmendorf)</w:t>
            </w:r>
          </w:p>
          <w:p w:rsidR="00EE3A11" w:rsidRPr="002F6A28" w:rsidP="007F13E8" w14:paraId="2D418DD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EN 12130, </w:t>
            </w:r>
            <w:r w:rsidRPr="002F6A28">
              <w:rPr>
                <w:i/>
                <w:iCs/>
              </w:rPr>
              <w:t>Feather and down — Test methods — Determination of the filling power (massic volume)</w:t>
            </w:r>
          </w:p>
          <w:p w:rsidR="00EE3A11" w:rsidRPr="002F6A28" w:rsidP="007F13E8" w14:paraId="46EB160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EN 12132-1, </w:t>
            </w:r>
            <w:r w:rsidRPr="002F6A28">
              <w:rPr>
                <w:i/>
                <w:iCs/>
              </w:rPr>
              <w:t>Feather and down — Methods of testing the down proof properties of fabrics — Part 1: Rubbing test</w:t>
            </w:r>
          </w:p>
          <w:p w:rsidR="00EE3A11" w:rsidRPr="002F6A28" w:rsidP="007F13E8" w14:paraId="43B992E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EN 12934, </w:t>
            </w:r>
            <w:r w:rsidRPr="002F6A28">
              <w:rPr>
                <w:i/>
                <w:iCs/>
              </w:rPr>
              <w:t>Feather and down — Composition labelling of processed feathers and down for use as sole filling material</w:t>
            </w:r>
          </w:p>
          <w:p w:rsidR="00EE3A11" w:rsidRPr="002F6A28" w:rsidP="007F13E8" w14:paraId="4145081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EN 12935, </w:t>
            </w:r>
            <w:r w:rsidRPr="002F6A28">
              <w:rPr>
                <w:i/>
                <w:iCs/>
              </w:rPr>
              <w:t>Feather and down — Hygiene and cleanliness requirements</w:t>
            </w:r>
          </w:p>
          <w:p w:rsidR="00EE3A11" w:rsidRPr="002F6A28" w:rsidP="007F13E8" w14:paraId="1053932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EN 13088, </w:t>
            </w:r>
            <w:r w:rsidRPr="002F6A28">
              <w:rPr>
                <w:i/>
                <w:iCs/>
              </w:rPr>
              <w:t>Manufactured articles filled with feather and down — Method for the determination of a filled product's total mass and for the determination of the mass of the filling</w:t>
            </w:r>
          </w:p>
          <w:p w:rsidR="00EE3A11" w:rsidRPr="002F6A28" w:rsidP="007F13E8" w14:paraId="7141E9C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EN 13538-3, </w:t>
            </w:r>
            <w:r w:rsidRPr="002F6A28">
              <w:rPr>
                <w:i/>
                <w:iCs/>
              </w:rPr>
              <w:t>Determination of dimensional characteristics of sleeping bags — Part 3: Volume under load and easiness of packing</w:t>
            </w:r>
          </w:p>
          <w:p w:rsidR="00EE3A11" w:rsidRPr="002F6A28" w:rsidP="007F13E8" w14:paraId="08B18B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EN 15586, </w:t>
            </w:r>
            <w:r w:rsidRPr="002F6A28">
              <w:rPr>
                <w:i/>
                <w:iCs/>
              </w:rPr>
              <w:t>Textiles — Methods of testing the fibre proof properties of fabrics: Rubbing test</w:t>
            </w:r>
          </w:p>
        </w:tc>
      </w:tr>
      <w:tr w14:paraId="2D5D5339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01231D8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3B31595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F3DB53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EF9EE5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04E888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FD950B5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71EBF00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75388CF6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1584BD05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205421D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56A2F15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4411BEA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77CC901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7DBFD63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438A919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A12DDE" w:rsidP="00B16145" w14:paraId="360026F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3EE2EAA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:rsidR="00EE3A11" w:rsidRPr="00A12DDE" w:rsidP="00B16145" w14:paraId="224FFEBA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https://members.wto.org/crnattachments/2025/TBT/MWI/25_02894_00_e.pdf</w:t>
              </w:r>
            </w:hyperlink>
          </w:p>
        </w:tc>
      </w:tr>
    </w:tbl>
    <w:p w:rsidR="00EE3A11" w:rsidRPr="002F6A28" w:rsidP="002F6A28" w14:paraId="0364EB55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5F6CCD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55825C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1088D3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4A63E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8B211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24704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986D44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2E962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G/TBT/N/MWI/166</w:t>
    </w:r>
    <w:bookmarkEnd w:id="0"/>
  </w:p>
  <w:p w:rsidR="009239F7" w:rsidRPr="002F6A28" w:rsidP="009239F7" w14:paraId="3E7D28D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294FE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8EB9D6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2EE009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1A2D42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EB222C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5B713E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F9A87D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659FFCB" w14:textId="77777777">
          <w:pPr>
            <w:jc w:val="right"/>
            <w:rPr>
              <w:b/>
              <w:szCs w:val="16"/>
            </w:rPr>
          </w:pPr>
        </w:p>
      </w:tc>
    </w:tr>
    <w:tr w14:paraId="24AD557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B83097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D0FDD6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G/TBT/N/MWI/166</w:t>
          </w:r>
          <w:bookmarkEnd w:id="2"/>
        </w:p>
      </w:tc>
    </w:tr>
    <w:tr w14:paraId="5978927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8B5888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743A75D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14 April 2025</w:t>
          </w:r>
          <w:bookmarkEnd w:id="3"/>
          <w:bookmarkEnd w:id="4"/>
        </w:p>
      </w:tc>
    </w:tr>
    <w:tr w14:paraId="7129336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196FC54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(25-2631)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85ADEFC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7F7F75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4A6C5A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CFAAE2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ED9ABE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8979159">
    <w:abstractNumId w:val="9"/>
  </w:num>
  <w:num w:numId="2" w16cid:durableId="1077289696">
    <w:abstractNumId w:val="7"/>
  </w:num>
  <w:num w:numId="3" w16cid:durableId="1929069842">
    <w:abstractNumId w:val="6"/>
  </w:num>
  <w:num w:numId="4" w16cid:durableId="566571844">
    <w:abstractNumId w:val="5"/>
  </w:num>
  <w:num w:numId="5" w16cid:durableId="129322125">
    <w:abstractNumId w:val="4"/>
  </w:num>
  <w:num w:numId="6" w16cid:durableId="772676918">
    <w:abstractNumId w:val="12"/>
  </w:num>
  <w:num w:numId="7" w16cid:durableId="803500832">
    <w:abstractNumId w:val="11"/>
  </w:num>
  <w:num w:numId="8" w16cid:durableId="35203185">
    <w:abstractNumId w:val="10"/>
  </w:num>
  <w:num w:numId="9" w16cid:durableId="12262612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1763565">
    <w:abstractNumId w:val="13"/>
  </w:num>
  <w:num w:numId="11" w16cid:durableId="1364675602">
    <w:abstractNumId w:val="8"/>
  </w:num>
  <w:num w:numId="12" w16cid:durableId="1233199148">
    <w:abstractNumId w:val="3"/>
  </w:num>
  <w:num w:numId="13" w16cid:durableId="148638420">
    <w:abstractNumId w:val="2"/>
  </w:num>
  <w:num w:numId="14" w16cid:durableId="915555395">
    <w:abstractNumId w:val="1"/>
  </w:num>
  <w:num w:numId="15" w16cid:durableId="911235069">
    <w:abstractNumId w:val="0"/>
  </w:num>
  <w:num w:numId="16" w16cid:durableId="21209468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156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1C9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479E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848B1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yperlink" Target="https://members.wto.org/crnattachments/2025/TBT/MWI/25_02894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2025-04-14T13:15:00Z</dcterms:created>
  <dcterms:modified xsi:type="dcterms:W3CDTF">2025-04-14T13:15:00Z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