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D67386" w:rsidRPr="009D7E91" w:rsidP="009D7E91" w14:paraId="2AE8EA01" w14:textId="3FAC8E7E">
      <w:pPr>
        <w:pStyle w:val="Title"/>
        <w:rPr>
          <w:caps w:val="0"/>
          <w:kern w:val="0"/>
        </w:rPr>
      </w:pPr>
      <w:r>
        <w:rPr>
          <w:caps w:val="0"/>
        </w:rPr>
        <w:t>NOTIFICATION</w:t>
      </w:r>
    </w:p>
    <w:p w:rsidR="00D67386" w:rsidRPr="009D7E91" w:rsidP="009D7E91" w14:paraId="4465E8E0" w14:textId="019B447B">
      <w:pPr>
        <w:jc w:val="center"/>
      </w:pPr>
      <w:r>
        <w:t>The following notification is being circulated in accordance with Article 10.6</w:t>
      </w:r>
      <w:r w:rsidR="00E70F81">
        <w:t>.</w:t>
      </w:r>
    </w:p>
    <w:p w:rsidR="00D67386" w:rsidRPr="009D7E91" w:rsidP="009D7E91" w14:paraId="14A3C247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696"/>
        <w:gridCol w:w="8284"/>
      </w:tblGrid>
      <w:tr w14:paraId="35BDD8C5" w14:textId="77777777" w:rsidTr="00450063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</w:tcPr>
          <w:p w:rsidR="008D58AD" w:rsidRPr="009D7E91" w:rsidP="009D7E91" w14:paraId="6960DCA8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515" w:type="dxa"/>
            <w:tcBorders>
              <w:bottom w:val="single" w:sz="6" w:space="0" w:color="auto"/>
            </w:tcBorders>
            <w:shd w:val="clear" w:color="auto" w:fill="auto"/>
          </w:tcPr>
          <w:p w:rsidR="008D58AD" w:rsidRPr="009D7E91" w:rsidP="00606AB0" w14:paraId="43FE0215" w14:textId="77777777">
            <w:pPr>
              <w:spacing w:before="120" w:after="120"/>
            </w:pPr>
            <w:r>
              <w:rPr>
                <w:b/>
              </w:rPr>
              <w:t>Notifying Member:</w:t>
            </w:r>
            <w:r>
              <w:t xml:space="preserve"> </w:t>
            </w:r>
            <w:r>
              <w:rPr>
                <w:u w:val="single"/>
              </w:rPr>
              <w:t>MADAGASCAR</w:t>
            </w:r>
          </w:p>
          <w:p w:rsidR="008D58AD" w:rsidRPr="009D7E91" w:rsidP="009D7E91" w14:paraId="02A2AC6F" w14:textId="04AB015F">
            <w:pPr>
              <w:spacing w:after="120"/>
            </w:pPr>
            <w:r>
              <w:rPr>
                <w:b/>
              </w:rPr>
              <w:t>If applicable, name of local government involved (Articles 3.2 and 7.2):</w:t>
            </w:r>
          </w:p>
        </w:tc>
      </w:tr>
      <w:tr w14:paraId="7669BBBB" w14:textId="77777777" w:rsidTr="00450063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D58AD" w:rsidRPr="009D7E91" w:rsidP="009D7E91" w14:paraId="4F31CB1E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5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D58AD" w:rsidRPr="00A65BCE" w:rsidP="006C14E7" w14:paraId="444A2EAA" w14:textId="6A8ADE68">
            <w:pPr>
              <w:spacing w:before="120" w:after="120"/>
              <w:rPr>
                <w:bCs/>
                <w:lang w:val="fr-CH"/>
              </w:rPr>
            </w:pPr>
            <w:r w:rsidRPr="00A65BCE">
              <w:rPr>
                <w:b/>
                <w:lang w:val="fr-CH"/>
              </w:rPr>
              <w:t>Agency responsible:</w:t>
            </w:r>
          </w:p>
          <w:p w:rsidR="006F55D1" w:rsidRPr="00A65BCE" w:rsidP="006C14E7" w14:paraId="6CED17C2" w14:textId="77777777">
            <w:pPr>
              <w:spacing w:after="120"/>
              <w:rPr>
                <w:lang w:val="fr-CH"/>
              </w:rPr>
            </w:pPr>
            <w:r w:rsidRPr="00A65BCE">
              <w:rPr>
                <w:i/>
                <w:iCs/>
                <w:lang w:val="fr-CH"/>
              </w:rPr>
              <w:t>Service de la Qualité et du Conditionnement</w:t>
            </w:r>
            <w:r w:rsidRPr="00A65BCE">
              <w:rPr>
                <w:lang w:val="fr-CH"/>
              </w:rPr>
              <w:t xml:space="preserve"> (Quality and Packaging Division)</w:t>
            </w:r>
          </w:p>
          <w:p w:rsidR="008D58AD" w:rsidRPr="009D7E91" w:rsidP="00064E8E" w14:paraId="5EB54BCF" w14:textId="6C833BD5">
            <w:pPr>
              <w:spacing w:after="120"/>
            </w:pPr>
            <w:r>
              <w:rPr>
                <w:b/>
              </w:rPr>
              <w:t>Name and address (including telephone and fax numbers, email and website addresses, if available) of</w:t>
            </w:r>
            <w:r w:rsidR="00E70F81">
              <w:rPr>
                <w:b/>
              </w:rPr>
              <w:t xml:space="preserve"> </w:t>
            </w:r>
            <w:r>
              <w:rPr>
                <w:b/>
              </w:rPr>
              <w:t>agency or authority designated to handle comments regarding the notification shall be indicated if different from above:</w:t>
            </w:r>
          </w:p>
          <w:p w:rsidR="00CB44EC" w:rsidRPr="00A65BCE" w:rsidP="00064E8E" w14:paraId="6C2A3869" w14:textId="7AB0B40D">
            <w:pPr>
              <w:rPr>
                <w:lang w:val="fr-CH"/>
              </w:rPr>
            </w:pPr>
            <w:r w:rsidRPr="00A65BCE">
              <w:rPr>
                <w:i/>
                <w:iCs/>
                <w:lang w:val="fr-CH"/>
              </w:rPr>
              <w:t xml:space="preserve">Ministère de l'Industrialisation et du Commerce </w:t>
            </w:r>
            <w:r w:rsidRPr="00A65BCE">
              <w:rPr>
                <w:lang w:val="fr-CH"/>
              </w:rPr>
              <w:t>(Ministry of Industry and Trade)</w:t>
            </w:r>
          </w:p>
          <w:p w:rsidR="00CB44EC" w:rsidRPr="00A65BCE" w:rsidP="00064E8E" w14:paraId="2AC309C9" w14:textId="77777777">
            <w:pPr>
              <w:rPr>
                <w:lang w:val="fr-CH"/>
              </w:rPr>
            </w:pPr>
            <w:r w:rsidRPr="00A65BCE">
              <w:rPr>
                <w:i/>
                <w:iCs/>
                <w:lang w:val="fr-CH"/>
              </w:rPr>
              <w:t>Service de la Qualité et du Conditionnement</w:t>
            </w:r>
            <w:r w:rsidRPr="00A65BCE">
              <w:rPr>
                <w:lang w:val="fr-CH"/>
              </w:rPr>
              <w:t xml:space="preserve"> (Quality and Packaging Division)</w:t>
            </w:r>
          </w:p>
          <w:p w:rsidR="00CB44EC" w:rsidRPr="00F2088E" w:rsidP="00064E8E" w14:paraId="175B1E64" w14:textId="77777777">
            <w:pPr>
              <w:rPr>
                <w:lang w:val="pt-BR"/>
              </w:rPr>
            </w:pPr>
            <w:r w:rsidRPr="00F2088E">
              <w:rPr>
                <w:lang w:val="pt-BR"/>
              </w:rPr>
              <w:t>6 rue Ravelomoria, Antananarivo</w:t>
            </w:r>
          </w:p>
          <w:p w:rsidR="00CB44EC" w:rsidRPr="00F2088E" w:rsidP="00064E8E" w14:paraId="1DA9A8EA" w14:textId="77777777">
            <w:pPr>
              <w:rPr>
                <w:lang w:val="pt-BR"/>
              </w:rPr>
            </w:pPr>
            <w:r w:rsidRPr="00F2088E">
              <w:rPr>
                <w:lang w:val="pt-BR"/>
              </w:rPr>
              <w:t>Tel.: (+261) 34 05 543 27</w:t>
            </w:r>
          </w:p>
          <w:p w:rsidR="00CB44EC" w:rsidRPr="00F2088E" w:rsidP="00064E8E" w14:paraId="10C1D088" w14:textId="77777777">
            <w:pPr>
              <w:spacing w:after="120"/>
              <w:rPr>
                <w:lang w:val="pt-BR"/>
              </w:rPr>
            </w:pPr>
            <w:r w:rsidRPr="00F2088E">
              <w:rPr>
                <w:lang w:val="pt-BR"/>
              </w:rPr>
              <w:t xml:space="preserve">Email: </w:t>
            </w:r>
            <w:hyperlink r:id="rId5" w:history="1">
              <w:r w:rsidRPr="00F2088E">
                <w:rPr>
                  <w:color w:val="0000FF"/>
                  <w:u w:val="single"/>
                  <w:lang w:val="pt-BR"/>
                </w:rPr>
                <w:t>neptbt.mdg@gmail.com</w:t>
              </w:r>
            </w:hyperlink>
            <w:r w:rsidRPr="00F2088E">
              <w:rPr>
                <w:lang w:val="pt-BR"/>
              </w:rPr>
              <w:t xml:space="preserve">; </w:t>
            </w:r>
            <w:hyperlink r:id="rId6" w:history="1">
              <w:r w:rsidRPr="00F2088E">
                <w:rPr>
                  <w:color w:val="0000FF"/>
                  <w:u w:val="single"/>
                  <w:lang w:val="pt-BR"/>
                </w:rPr>
                <w:t>dlantomalala@gmail.com</w:t>
              </w:r>
            </w:hyperlink>
          </w:p>
        </w:tc>
      </w:tr>
      <w:tr w14:paraId="1B4271BB" w14:textId="77777777" w:rsidTr="00450063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D58AD" w:rsidRPr="009D7E91" w:rsidP="009D7E91" w14:paraId="5153FC54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5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D58AD" w:rsidRPr="009D7E91" w:rsidP="009D7E91" w14:paraId="1E04050C" w14:textId="5CDF7C28">
            <w:pPr>
              <w:spacing w:before="120" w:after="120"/>
            </w:pPr>
            <w:r>
              <w:rPr>
                <w:b/>
              </w:rPr>
              <w:t>Notified under Article 2.9.2 [X], 2.10.1 [ ], 5.6.2 [ ], 5.7.1 [ ], 3.2 [ ], 7.2 [ ], other:</w:t>
            </w:r>
          </w:p>
        </w:tc>
      </w:tr>
      <w:tr w14:paraId="7DDF88CA" w14:textId="77777777" w:rsidTr="00450063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D58AD" w:rsidRPr="009D7E91" w:rsidP="009D7E91" w14:paraId="5F11DAA3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5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D58AD" w:rsidRPr="009D7E91" w:rsidP="009D7E91" w14:paraId="4AFD98E6" w14:textId="69202B91">
            <w:pPr>
              <w:spacing w:before="120" w:after="120"/>
            </w:pPr>
            <w:r>
              <w:rPr>
                <w:b/>
              </w:rPr>
              <w:t>Products covered (HS or CCCN where applicable, otherwise national tariff heading. ICS numbers may be provided in addition, where applicable):</w:t>
            </w:r>
            <w:r>
              <w:t xml:space="preserve"> Cocoa and cocoa preparations (HS code: 18); Generalities</w:t>
            </w:r>
            <w:r w:rsidR="00E70F81">
              <w:t>.</w:t>
            </w:r>
            <w:r>
              <w:t xml:space="preserve"> Terminology</w:t>
            </w:r>
            <w:r w:rsidR="00E70F81">
              <w:t>.</w:t>
            </w:r>
            <w:r>
              <w:t xml:space="preserve"> Standardization</w:t>
            </w:r>
            <w:r w:rsidR="00E70F81">
              <w:t>.</w:t>
            </w:r>
            <w:r>
              <w:t xml:space="preserve"> Documentation (ICS </w:t>
            </w:r>
            <w:r w:rsidR="00A65BCE">
              <w:t>number</w:t>
            </w:r>
            <w:r>
              <w:t>: 01)</w:t>
            </w:r>
          </w:p>
        </w:tc>
      </w:tr>
      <w:tr w14:paraId="52C135FC" w14:textId="77777777" w:rsidTr="00450063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D58AD" w:rsidRPr="009D7E91" w:rsidP="009D7E91" w14:paraId="038FBA67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5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F55D1" w:rsidRPr="009D7E91" w:rsidP="009D7E91" w14:paraId="4EC410B1" w14:textId="66EFD37A">
            <w:pPr>
              <w:spacing w:before="120" w:after="120"/>
            </w:pPr>
            <w:r>
              <w:rPr>
                <w:b/>
              </w:rPr>
              <w:t>Title, number of pages and language(s) of the notified document:</w:t>
            </w:r>
            <w:r>
              <w:t xml:space="preserve"> </w:t>
            </w:r>
            <w:r>
              <w:rPr>
                <w:i/>
                <w:iCs/>
              </w:rPr>
              <w:t>Projet de décret portant modification de l'article 4 et de l'Annexe A du décret N°2017-1165 du 20 D6embre 2017 fixant le Règlement Technique de la fève du cacaoyer de l'espèce Theobroma cacao L., destiné à I 'exportation</w:t>
            </w:r>
            <w:r>
              <w:t xml:space="preserve"> (Draft Decree amending Article 4 of and Annex A to Decree No. 2017-1165 of 20 December 2017 establishing technical regulations </w:t>
            </w:r>
            <w:r w:rsidR="00400AC6">
              <w:t xml:space="preserve">for cocoa beans of the species </w:t>
            </w:r>
            <w:r w:rsidR="00400AC6">
              <w:rPr>
                <w:i/>
                <w:iCs/>
              </w:rPr>
              <w:t>Theobroma cacao</w:t>
            </w:r>
            <w:r w:rsidR="00400AC6">
              <w:t xml:space="preserve"> L. for export) </w:t>
            </w:r>
            <w:r>
              <w:t>(1</w:t>
            </w:r>
            <w:r w:rsidR="00453040">
              <w:t> </w:t>
            </w:r>
            <w:r>
              <w:t>page, in French)</w:t>
            </w:r>
          </w:p>
        </w:tc>
      </w:tr>
      <w:tr w14:paraId="65ECB6DE" w14:textId="77777777" w:rsidTr="00450063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D58AD" w:rsidRPr="009D7E91" w:rsidP="009D7E91" w14:paraId="5940DCA9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5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F55D1" w:rsidRPr="009D7E91" w:rsidP="009D7E91" w14:paraId="407BBC1F" w14:textId="1724F619">
            <w:pPr>
              <w:spacing w:before="120" w:after="120"/>
            </w:pPr>
            <w:r>
              <w:rPr>
                <w:b/>
              </w:rPr>
              <w:t>Description of content:</w:t>
            </w:r>
            <w:r>
              <w:t xml:space="preserve"> The notified draft Decree amends Article 4 of and Annex A to Decree No. 2017-1165 of 20 December 2017 establishing technical regulations </w:t>
            </w:r>
            <w:r w:rsidR="00400AC6">
              <w:t xml:space="preserve">for cocoa beans of the species </w:t>
            </w:r>
            <w:r w:rsidR="00400AC6">
              <w:rPr>
                <w:i/>
                <w:iCs/>
              </w:rPr>
              <w:t>Theobroma cacao</w:t>
            </w:r>
            <w:r w:rsidR="00400AC6">
              <w:t xml:space="preserve"> L. for export.</w:t>
            </w:r>
          </w:p>
        </w:tc>
      </w:tr>
      <w:tr w14:paraId="62387B31" w14:textId="77777777" w:rsidTr="00450063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D58AD" w:rsidRPr="009D7E91" w:rsidP="009D7E91" w14:paraId="45305909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5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D58AD" w:rsidRPr="009D7E91" w:rsidP="00305401" w14:paraId="6AD487CE" w14:textId="201AC54F">
            <w:pPr>
              <w:spacing w:before="120" w:after="120"/>
            </w:pPr>
            <w:r>
              <w:rPr>
                <w:b/>
              </w:rPr>
              <w:t>Objective and rationale, including the nature of urgent problems where applicable:</w:t>
            </w:r>
            <w:r>
              <w:t xml:space="preserve"> The notified draft Decree amends Article 4 of and Annex A to Decree No. 2017-1165 of </w:t>
            </w:r>
            <w:r w:rsidR="00DB2421">
              <w:t>9 January 2018</w:t>
            </w:r>
            <w:r>
              <w:t xml:space="preserve"> establishing technical regulations for cocoa beans </w:t>
            </w:r>
            <w:r w:rsidR="00400AC6">
              <w:t xml:space="preserve">of the species </w:t>
            </w:r>
            <w:r w:rsidR="00400AC6">
              <w:rPr>
                <w:i/>
                <w:iCs/>
              </w:rPr>
              <w:t>Theobroma cacao</w:t>
            </w:r>
            <w:r w:rsidR="00400AC6">
              <w:t xml:space="preserve"> L. </w:t>
            </w:r>
            <w:r>
              <w:t xml:space="preserve">for export. It amends the following technical parameters in order to </w:t>
            </w:r>
            <w:r w:rsidR="00400AC6">
              <w:t>enhance</w:t>
            </w:r>
            <w:r>
              <w:t xml:space="preserve"> the value of Malagasy cocoa beans:</w:t>
            </w:r>
          </w:p>
          <w:p w:rsidR="00B4390B" w:rsidRPr="009D7E91" w:rsidP="00305401" w14:paraId="766AEC5C" w14:textId="1ABDD522">
            <w:pPr>
              <w:numPr>
                <w:ilvl w:val="0"/>
                <w:numId w:val="17"/>
              </w:numPr>
              <w:spacing w:before="120" w:after="120"/>
            </w:pPr>
            <w:r>
              <w:t>percentage of foreign particles;</w:t>
            </w:r>
          </w:p>
          <w:p w:rsidR="00B4390B" w:rsidRPr="009D7E91" w:rsidP="00305401" w14:paraId="7EFA6F71" w14:textId="245A9AF7">
            <w:pPr>
              <w:numPr>
                <w:ilvl w:val="0"/>
                <w:numId w:val="17"/>
              </w:numPr>
              <w:spacing w:before="120" w:after="120"/>
            </w:pPr>
            <w:r>
              <w:t>percentage broken;</w:t>
            </w:r>
          </w:p>
          <w:p w:rsidR="00B4390B" w:rsidRPr="009D7E91" w:rsidP="00305401" w14:paraId="68924326" w14:textId="3B3F9D9A">
            <w:pPr>
              <w:numPr>
                <w:ilvl w:val="0"/>
                <w:numId w:val="17"/>
              </w:numPr>
              <w:spacing w:before="120" w:after="120"/>
            </w:pPr>
            <w:r>
              <w:t xml:space="preserve">percentage of </w:t>
            </w:r>
            <w:r w:rsidR="00297FCD">
              <w:t>infested</w:t>
            </w:r>
            <w:r>
              <w:t xml:space="preserve"> beans;</w:t>
            </w:r>
          </w:p>
          <w:p w:rsidR="00B4390B" w:rsidRPr="009D7E91" w:rsidP="00305401" w14:paraId="4E2707CF" w14:textId="4C3F0BAA">
            <w:pPr>
              <w:numPr>
                <w:ilvl w:val="0"/>
                <w:numId w:val="17"/>
              </w:numPr>
              <w:spacing w:before="120" w:after="120"/>
            </w:pPr>
            <w:r>
              <w:t>sampling methodology.</w:t>
            </w:r>
          </w:p>
          <w:p w:rsidR="00B4390B" w:rsidRPr="009D7E91" w:rsidP="009F159F" w14:paraId="4A636578" w14:textId="5E3858B8">
            <w:pPr>
              <w:spacing w:before="120" w:after="120"/>
              <w:ind w:left="360"/>
            </w:pPr>
            <w:r>
              <w:t xml:space="preserve">Prevention of deceptive practices and consumer protection; </w:t>
            </w:r>
            <w:r w:rsidRPr="00EC3F27" w:rsidR="00EC3F27">
              <w:t>Quality requirements</w:t>
            </w:r>
            <w:r>
              <w:t>; Harmonization</w:t>
            </w:r>
          </w:p>
        </w:tc>
      </w:tr>
      <w:tr w14:paraId="5E17A1C9" w14:textId="77777777" w:rsidTr="00450063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D58AD" w:rsidRPr="009D7E91" w:rsidP="003A4A65" w14:paraId="2BDAF566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5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E683D" w:rsidRPr="009D7E91" w:rsidP="001348DC" w14:paraId="0A05016E" w14:textId="729E18B7">
            <w:pPr>
              <w:spacing w:before="120" w:after="120"/>
            </w:pPr>
            <w:r>
              <w:rPr>
                <w:b/>
              </w:rPr>
              <w:t>Relevant documents:</w:t>
            </w:r>
          </w:p>
          <w:p w:rsidR="006F55D1" w:rsidRPr="00FD7EA5" w:rsidP="001348DC" w14:paraId="7D14955A" w14:textId="4E098267">
            <w:pPr>
              <w:numPr>
                <w:ilvl w:val="0"/>
                <w:numId w:val="18"/>
              </w:numPr>
              <w:spacing w:before="120" w:after="120"/>
            </w:pPr>
            <w:r w:rsidRPr="00FD7EA5">
              <w:t>Federation of Cocoa Commerce standard</w:t>
            </w:r>
          </w:p>
          <w:p w:rsidR="006F55D1" w:rsidRPr="00975CE3" w:rsidP="00975CE3" w14:paraId="70F0B9DF" w14:textId="522051C6">
            <w:pPr>
              <w:numPr>
                <w:ilvl w:val="0"/>
                <w:numId w:val="18"/>
              </w:numPr>
              <w:spacing w:before="120" w:after="120"/>
            </w:pPr>
            <w:r>
              <w:t xml:space="preserve">Decree No. 2017-1165 of 9 January 2018 establishing technical regulations for cocoa beans of the species </w:t>
            </w:r>
            <w:r>
              <w:rPr>
                <w:i/>
                <w:iCs/>
              </w:rPr>
              <w:t>Theobroma cacao</w:t>
            </w:r>
            <w:r>
              <w:t xml:space="preserve"> L. for export (</w:t>
            </w:r>
            <w:hyperlink r:id="rId7" w:history="1">
              <w:r w:rsidRPr="00971F66">
                <w:rPr>
                  <w:rStyle w:val="Hyperlink"/>
                </w:rPr>
                <w:t>https://faolex.fao.org/docs/pdf/Mad179706.pdf</w:t>
              </w:r>
            </w:hyperlink>
            <w:r w:rsidRPr="00975CE3">
              <w:t>)</w:t>
            </w:r>
          </w:p>
        </w:tc>
      </w:tr>
      <w:tr w14:paraId="48A5E759" w14:textId="77777777" w:rsidTr="0096154C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F55D1" w:rsidRPr="009D7E91" w:rsidP="009D7E91" w14:paraId="4BA68CF0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5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F55D1" w:rsidRPr="009D7E91" w:rsidP="009B0524" w14:paraId="4F79A2C3" w14:textId="77777777">
            <w:pPr>
              <w:spacing w:before="120" w:after="120"/>
              <w:ind w:left="34"/>
              <w:rPr>
                <w:bCs/>
              </w:rPr>
            </w:pPr>
            <w:r>
              <w:rPr>
                <w:b/>
              </w:rPr>
              <w:t>Proposed date of adoption:</w:t>
            </w:r>
            <w:r>
              <w:t xml:space="preserve"> To be determined</w:t>
            </w:r>
          </w:p>
          <w:p w:rsidR="006F55D1" w:rsidRPr="009D7E91" w:rsidP="009B0524" w14:paraId="0865E8F0" w14:textId="77777777">
            <w:pPr>
              <w:spacing w:after="120"/>
              <w:ind w:left="34"/>
              <w:rPr>
                <w:b/>
              </w:rPr>
            </w:pPr>
            <w:r>
              <w:rPr>
                <w:b/>
              </w:rPr>
              <w:t>Proposed date of entry into force:</w:t>
            </w:r>
            <w:r>
              <w:t xml:space="preserve"> 30 April 2025</w:t>
            </w:r>
          </w:p>
        </w:tc>
      </w:tr>
      <w:tr w14:paraId="6F1A7A4D" w14:textId="77777777" w:rsidTr="00450063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D58AD" w:rsidRPr="009D7E91" w:rsidP="009D7E91" w14:paraId="1FA928F6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5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D58AD" w:rsidRPr="009D7E91" w:rsidP="009D7E91" w14:paraId="379520DC" w14:textId="77777777">
            <w:pPr>
              <w:spacing w:before="120" w:after="120"/>
            </w:pPr>
            <w:r>
              <w:rPr>
                <w:b/>
              </w:rPr>
              <w:t>Final date for comments:</w:t>
            </w:r>
            <w:r>
              <w:t xml:space="preserve"> 7 April 2025</w:t>
            </w:r>
          </w:p>
        </w:tc>
      </w:tr>
      <w:tr w14:paraId="3A15B717" w14:textId="77777777" w:rsidTr="00450063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</w:tcPr>
          <w:p w:rsidR="008D58AD" w:rsidRPr="009D7E91" w:rsidP="00450063" w14:paraId="65D2C8C4" w14:textId="77777777">
            <w:pPr>
              <w:keepNext/>
              <w:keepLines/>
              <w:spacing w:before="120" w:after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515" w:type="dxa"/>
            <w:tcBorders>
              <w:top w:val="single" w:sz="6" w:space="0" w:color="auto"/>
            </w:tcBorders>
            <w:shd w:val="clear" w:color="auto" w:fill="auto"/>
          </w:tcPr>
          <w:p w:rsidR="008D58AD" w:rsidRPr="009D7E91" w:rsidP="00481B71" w14:paraId="626CFD83" w14:textId="3627274E">
            <w:pPr>
              <w:keepNext/>
              <w:keepLines/>
              <w:spacing w:before="120" w:after="120"/>
            </w:pPr>
            <w:r>
              <w:rPr>
                <w:b/>
              </w:rPr>
              <w:t>Texts available from: National enquiry point [X] or address, telephone and fax numbers and email and website addresses, if available, of other body:</w:t>
            </w:r>
          </w:p>
          <w:p w:rsidR="006F55D1" w:rsidRPr="00A65BCE" w:rsidP="00481B71" w14:paraId="0A468387" w14:textId="77777777">
            <w:pPr>
              <w:keepNext/>
              <w:keepLines/>
              <w:rPr>
                <w:lang w:val="fr-CH"/>
              </w:rPr>
            </w:pPr>
            <w:r w:rsidRPr="00A65BCE">
              <w:rPr>
                <w:i/>
                <w:iCs/>
                <w:lang w:val="fr-CH"/>
              </w:rPr>
              <w:t>Service de la Qualité et du Conditionnement</w:t>
            </w:r>
            <w:r w:rsidRPr="00A65BCE">
              <w:rPr>
                <w:lang w:val="fr-CH"/>
              </w:rPr>
              <w:t xml:space="preserve"> (Quality and Packaging Division)</w:t>
            </w:r>
          </w:p>
          <w:p w:rsidR="006F55D1" w:rsidRPr="00A65BCE" w:rsidP="00481B71" w14:paraId="4E308BF6" w14:textId="2B01988E">
            <w:pPr>
              <w:keepNext/>
              <w:keepLines/>
              <w:rPr>
                <w:lang w:val="fr-CH"/>
              </w:rPr>
            </w:pPr>
            <w:r w:rsidRPr="00A65BCE">
              <w:rPr>
                <w:i/>
                <w:iCs/>
                <w:lang w:val="fr-CH"/>
              </w:rPr>
              <w:t>Ministère de l'Industrialisation et du Commerce</w:t>
            </w:r>
            <w:r w:rsidRPr="00A65BCE">
              <w:rPr>
                <w:lang w:val="fr-CH"/>
              </w:rPr>
              <w:t xml:space="preserve"> (Ministry of Industry and Trade)</w:t>
            </w:r>
          </w:p>
          <w:p w:rsidR="006F55D1" w:rsidRPr="00F2088E" w:rsidP="00481B71" w14:paraId="377645DE" w14:textId="76AE16FB">
            <w:pPr>
              <w:keepNext/>
              <w:keepLines/>
              <w:rPr>
                <w:lang w:val="fr-CH"/>
              </w:rPr>
            </w:pPr>
            <w:r w:rsidRPr="00F2088E">
              <w:rPr>
                <w:lang w:val="fr-CH"/>
              </w:rPr>
              <w:t>B.P. 454 - 6 rue Ravelomoria</w:t>
            </w:r>
            <w:r w:rsidRPr="00F2088E" w:rsidR="00400AC6">
              <w:rPr>
                <w:lang w:val="fr-CH"/>
              </w:rPr>
              <w:t xml:space="preserve">, </w:t>
            </w:r>
            <w:r w:rsidRPr="00F2088E">
              <w:rPr>
                <w:lang w:val="fr-CH"/>
              </w:rPr>
              <w:t>Ambohidahy</w:t>
            </w:r>
            <w:r w:rsidRPr="00F2088E" w:rsidR="00400AC6">
              <w:rPr>
                <w:lang w:val="fr-CH"/>
              </w:rPr>
              <w:t>,</w:t>
            </w:r>
            <w:r w:rsidRPr="00F2088E">
              <w:rPr>
                <w:lang w:val="fr-CH"/>
              </w:rPr>
              <w:t xml:space="preserve"> Antananarivo (101)</w:t>
            </w:r>
          </w:p>
          <w:p w:rsidR="006F55D1" w:rsidRPr="00F2088E" w:rsidP="00481B71" w14:paraId="4F6325E5" w14:textId="77777777">
            <w:pPr>
              <w:keepNext/>
              <w:keepLines/>
              <w:rPr>
                <w:lang w:val="fr-CH"/>
              </w:rPr>
            </w:pPr>
            <w:r w:rsidRPr="00F2088E">
              <w:rPr>
                <w:lang w:val="fr-CH"/>
              </w:rPr>
              <w:t>Tel.: (+261) 34 05 513 42</w:t>
            </w:r>
          </w:p>
          <w:p w:rsidR="006F55D1" w:rsidRPr="00F2088E" w:rsidP="00481B71" w14:paraId="29B1B0A3" w14:textId="77777777">
            <w:pPr>
              <w:keepNext/>
              <w:keepLines/>
              <w:rPr>
                <w:lang w:val="fr-CH"/>
              </w:rPr>
            </w:pPr>
            <w:r w:rsidRPr="00F2088E">
              <w:rPr>
                <w:lang w:val="fr-CH"/>
              </w:rPr>
              <w:t xml:space="preserve">Email: </w:t>
            </w:r>
            <w:hyperlink r:id="rId5" w:history="1">
              <w:r w:rsidRPr="00F2088E">
                <w:rPr>
                  <w:color w:val="0000FF"/>
                  <w:u w:val="single"/>
                  <w:lang w:val="fr-CH"/>
                </w:rPr>
                <w:t>neptbt.mdg@gmail.com</w:t>
              </w:r>
            </w:hyperlink>
            <w:r w:rsidRPr="00F2088E">
              <w:rPr>
                <w:lang w:val="fr-CH"/>
              </w:rPr>
              <w:t xml:space="preserve">; </w:t>
            </w:r>
            <w:hyperlink r:id="rId6" w:history="1">
              <w:r w:rsidRPr="00F2088E">
                <w:rPr>
                  <w:color w:val="0000FF"/>
                  <w:u w:val="single"/>
                  <w:lang w:val="fr-CH"/>
                </w:rPr>
                <w:t>dlantomalala@gmail.com</w:t>
              </w:r>
            </w:hyperlink>
          </w:p>
          <w:p w:rsidR="006F55D1" w:rsidRPr="00F2088E" w:rsidP="00481B71" w14:paraId="20D22D04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lang w:val="fr-CH"/>
              </w:rPr>
            </w:pPr>
            <w:hyperlink r:id="rId8" w:tgtFrame="_blank" w:history="1">
              <w:r w:rsidRPr="00F2088E">
                <w:rPr>
                  <w:color w:val="0000FF"/>
                  <w:u w:val="single"/>
                  <w:lang w:val="fr-CH"/>
                </w:rPr>
                <w:t>https://members.wto.org/crnattachments/2025/TBT/MDG/25_01243_00_f.pdf</w:t>
              </w:r>
            </w:hyperlink>
          </w:p>
        </w:tc>
      </w:tr>
    </w:tbl>
    <w:p w:rsidR="006F55D1" w:rsidRPr="00F2088E" w:rsidP="009D7E91" w14:paraId="6E1DAF84" w14:textId="77777777">
      <w:pPr>
        <w:rPr>
          <w:lang w:val="fr-CH"/>
        </w:rPr>
      </w:pPr>
    </w:p>
    <w:sectPr w:rsidSect="00AE3C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7386" w:rsidRPr="009D7E91" w:rsidP="00D67386" w14:paraId="030902B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9D7E91" w:rsidP="00D67386" w14:paraId="0C51A4A8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9D7E91" w14:paraId="61CCA465" w14:textId="278C4A84"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7386" w:rsidRPr="009D7E91" w:rsidP="00D67386" w14:paraId="1F42B235" w14:textId="0128666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>
      <w:t>Bismol</w:t>
    </w:r>
  </w:p>
  <w:p w:rsidR="00D67386" w:rsidRPr="009D7E91" w:rsidP="00D67386" w14:paraId="5CBB4F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67386" w:rsidRPr="009D7E91" w:rsidP="00D67386" w14:paraId="18D96C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>
      <w:t xml:space="preserve">- </w:t>
    </w:r>
    <w:r w:rsidRPr="009D7E91">
      <w:fldChar w:fldCharType="begin"/>
    </w:r>
    <w:r w:rsidRPr="009D7E91">
      <w:instrText xml:space="preserve"> PAGE </w:instrText>
    </w:r>
    <w:r w:rsidRPr="009D7E91">
      <w:fldChar w:fldCharType="separate"/>
    </w:r>
    <w:r w:rsidRPr="009D7E91">
      <w:t>1</w:t>
    </w:r>
    <w:r w:rsidRPr="009D7E91">
      <w:fldChar w:fldCharType="end"/>
    </w:r>
    <w:r>
      <w:t xml:space="preserve"> -</w:t>
    </w:r>
  </w:p>
  <w:p w:rsidR="00D67386" w:rsidRPr="009D7E91" w:rsidP="00D67386" w14:paraId="6830E80A" w14:textId="3F216DE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7386" w:rsidRPr="009D7E91" w:rsidP="00D67386" w14:paraId="1691DE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>
      <w:t>G/TBT/N/MDG/2</w:t>
    </w:r>
    <w:bookmarkEnd w:id="0"/>
  </w:p>
  <w:p w:rsidR="00D67386" w:rsidRPr="009D7E91" w:rsidP="00D67386" w14:paraId="7514BD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67386" w:rsidRPr="009D7E91" w:rsidP="00D67386" w14:paraId="37B929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>
      <w:t xml:space="preserve">- </w:t>
    </w:r>
    <w:r w:rsidRPr="009D7E91">
      <w:fldChar w:fldCharType="begin"/>
    </w:r>
    <w:r w:rsidRPr="009D7E91">
      <w:instrText xml:space="preserve"> PAGE </w:instrText>
    </w:r>
    <w:r w:rsidRPr="009D7E91">
      <w:fldChar w:fldCharType="separate"/>
    </w:r>
    <w:r w:rsidRPr="009D7E91">
      <w:t>2</w:t>
    </w:r>
    <w:r w:rsidRPr="009D7E91">
      <w:fldChar w:fldCharType="end"/>
    </w:r>
    <w:r>
      <w:t xml:space="preserve"> -</w:t>
    </w:r>
  </w:p>
  <w:p w:rsidR="00DD65B2" w:rsidRPr="009D7E91" w:rsidP="00D67386" w14:paraId="5577655C" w14:textId="4C13823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E2194BA" w14:textId="77777777" w:rsidTr="00A37621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172B05" w:rsidRPr="00D82AF6" w:rsidP="006D265C" w14:paraId="663BCA4F" w14:textId="77777777">
          <w:pPr>
            <w:rPr>
              <w:noProof/>
              <w:szCs w:val="18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172B05" w:rsidRPr="00D82AF6" w:rsidP="006D265C" w14:paraId="1ECD1EC1" w14:textId="77777777">
          <w:pPr>
            <w:jc w:val="right"/>
            <w:rPr>
              <w:b/>
              <w:color w:val="FF0000"/>
              <w:szCs w:val="18"/>
            </w:rPr>
          </w:pPr>
        </w:p>
      </w:tc>
    </w:tr>
    <w:bookmarkEnd w:id="1"/>
    <w:tr w14:paraId="06DF1883" w14:textId="77777777" w:rsidTr="00A37621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172B05" w:rsidRPr="00D82AF6" w:rsidP="006D265C" w14:paraId="29536968" w14:textId="7B7E033A">
          <w:pPr>
            <w:jc w:val="left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409190" cy="716280"/>
                <wp:effectExtent l="0" t="0" r="0" b="7620"/>
                <wp:docPr id="1276402969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6402969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9190" cy="716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72B05" w:rsidRPr="00D82AF6" w:rsidP="006D265C" w14:paraId="7FFF7958" w14:textId="77777777">
          <w:pPr>
            <w:jc w:val="right"/>
            <w:rPr>
              <w:b/>
              <w:szCs w:val="18"/>
            </w:rPr>
          </w:pPr>
        </w:p>
      </w:tc>
    </w:tr>
    <w:tr w14:paraId="300336FA" w14:textId="77777777" w:rsidTr="00A37621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172B05" w:rsidRPr="00D82AF6" w:rsidP="006D265C" w14:paraId="37BC10AA" w14:textId="77777777">
          <w:pPr>
            <w:jc w:val="left"/>
            <w:rPr>
              <w:noProof/>
              <w:szCs w:val="18"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67386" w:rsidRPr="009D7E91" w:rsidP="006D265C" w14:paraId="44D810A4" w14:textId="77777777">
          <w:pPr>
            <w:jc w:val="right"/>
            <w:rPr>
              <w:b/>
              <w:szCs w:val="18"/>
            </w:rPr>
          </w:pPr>
          <w:bookmarkStart w:id="2" w:name="bmkSymbols"/>
          <w:r>
            <w:rPr>
              <w:b/>
            </w:rPr>
            <w:t>G/TBT/N/MDG/2</w:t>
          </w:r>
          <w:bookmarkEnd w:id="2"/>
        </w:p>
      </w:tc>
    </w:tr>
    <w:tr w14:paraId="55C71540" w14:textId="77777777" w:rsidTr="00A37621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172B05" w:rsidRPr="00D82AF6" w:rsidP="006D265C" w14:paraId="0660CEAB" w14:textId="77777777">
          <w:pPr>
            <w:rPr>
              <w:szCs w:val="18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172B05" w:rsidRPr="00D82AF6" w:rsidP="006D265C" w14:paraId="4AE5324A" w14:textId="40AEDF83">
          <w:pPr>
            <w:jc w:val="right"/>
            <w:rPr>
              <w:szCs w:val="18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8"/>
            </w:rPr>
            <w:t>7 February 2025</w:t>
          </w:r>
        </w:p>
      </w:tc>
    </w:tr>
    <w:tr w14:paraId="51A96A69" w14:textId="77777777" w:rsidTr="00A37621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72B05" w:rsidRPr="00D82AF6" w:rsidP="006D265C" w14:paraId="51872652" w14:textId="1F633B4F">
          <w:pPr>
            <w:jc w:val="left"/>
            <w:rPr>
              <w:b/>
              <w:szCs w:val="18"/>
            </w:rPr>
          </w:pPr>
          <w:bookmarkStart w:id="5" w:name="bmkSerial"/>
          <w:r>
            <w:rPr>
              <w:color w:val="FF0000"/>
            </w:rPr>
            <w:t>(25-0905)</w:t>
          </w:r>
          <w:bookmarkEnd w:id="5"/>
          <w:bookmarkStart w:id="6" w:name="spsSerialNumber"/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72B05" w:rsidRPr="00D82AF6" w:rsidP="006D265C" w14:paraId="48D5EB1C" w14:textId="789C7AD9">
          <w:pPr>
            <w:jc w:val="right"/>
            <w:rPr>
              <w:szCs w:val="18"/>
            </w:rPr>
          </w:pPr>
          <w:bookmarkStart w:id="7" w:name="bmkTotPages"/>
          <w:r>
            <w:t>Page:</w:t>
          </w:r>
          <w:r w:rsidR="00400AC6">
            <w:t> </w:t>
          </w:r>
          <w:r w:rsidRPr="009D7E91">
            <w:fldChar w:fldCharType="begin"/>
          </w:r>
          <w:r w:rsidRPr="009D7E91">
            <w:instrText xml:space="preserve"> PAGE  \* Arabic  \* MERGEFORMAT </w:instrText>
          </w:r>
          <w:r w:rsidRPr="009D7E91">
            <w:fldChar w:fldCharType="separate"/>
          </w:r>
          <w:r w:rsidR="005469C3">
            <w:rPr>
              <w:rFonts w:ascii="Verdana" w:eastAsia="Calibri" w:hAnsi="Verdana"/>
              <w:sz w:val="18"/>
              <w:szCs w:val="22"/>
              <w:lang w:val="en-GB" w:eastAsia="en-US" w:bidi="ar-SA"/>
            </w:rPr>
            <w:t>1</w:t>
          </w:r>
          <w:r w:rsidRPr="009D7E91">
            <w:fldChar w:fldCharType="end"/>
          </w:r>
          <w:r>
            <w:t>/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 w:rsidR="005469C3">
            <w:rPr>
              <w:rFonts w:ascii="Verdana" w:eastAsia="Calibri" w:hAnsi="Verdana"/>
              <w:sz w:val="18"/>
              <w:szCs w:val="22"/>
              <w:lang w:val="en-GB" w:eastAsia="en-US" w:bidi="ar-SA"/>
            </w:rPr>
            <w:t>2</w:t>
          </w:r>
          <w:r w:rsidR="005469C3">
            <w:fldChar w:fldCharType="end"/>
          </w:r>
          <w:bookmarkEnd w:id="7"/>
        </w:p>
      </w:tc>
    </w:tr>
    <w:tr w14:paraId="072D291E" w14:textId="77777777" w:rsidTr="00A37621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172B05" w:rsidRPr="00D82AF6" w:rsidP="006D265C" w14:paraId="6B6424CB" w14:textId="77777777">
          <w:pPr>
            <w:jc w:val="left"/>
            <w:rPr>
              <w:szCs w:val="18"/>
            </w:rPr>
          </w:pPr>
          <w:bookmarkStart w:id="8" w:name="bmkCommittee"/>
          <w:r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172B05" w:rsidRPr="009D7E91" w:rsidP="006D265C" w14:paraId="7BE47A1A" w14:textId="77777777">
          <w:pPr>
            <w:jc w:val="right"/>
            <w:rPr>
              <w:bCs/>
              <w:szCs w:val="18"/>
            </w:rPr>
          </w:pPr>
          <w:bookmarkStart w:id="9" w:name="bmkLanguage"/>
          <w:r>
            <w:t>Original: </w:t>
          </w:r>
          <w:bookmarkStart w:id="10" w:name="spsOriginalLanguage"/>
          <w:r>
            <w:t>French</w:t>
          </w:r>
          <w:bookmarkEnd w:id="9"/>
          <w:bookmarkEnd w:id="10"/>
        </w:p>
      </w:tc>
    </w:tr>
  </w:tbl>
  <w:p w:rsidR="00DD65B2" w:rsidRPr="009D7E91" w14:paraId="6A8F0623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00FAC258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B26C38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C900D8"/>
    <w:multiLevelType w:val="multilevel"/>
    <w:tmpl w:val="FB8E11A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296434E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01240CB8"/>
    <w:numStyleLink w:val="LegalHeadings"/>
  </w:abstractNum>
  <w:abstractNum w:abstractNumId="13">
    <w:nsid w:val="57551E12"/>
    <w:multiLevelType w:val="multilevel"/>
    <w:tmpl w:val="01240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63D526BC"/>
    <w:multiLevelType w:val="hybridMultilevel"/>
    <w:tmpl w:val="63D52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96951199">
    <w:abstractNumId w:val="8"/>
  </w:num>
  <w:num w:numId="2" w16cid:durableId="766972867">
    <w:abstractNumId w:val="3"/>
  </w:num>
  <w:num w:numId="3" w16cid:durableId="113601172">
    <w:abstractNumId w:val="2"/>
  </w:num>
  <w:num w:numId="4" w16cid:durableId="821433784">
    <w:abstractNumId w:val="1"/>
  </w:num>
  <w:num w:numId="5" w16cid:durableId="1524662130">
    <w:abstractNumId w:val="0"/>
  </w:num>
  <w:num w:numId="6" w16cid:durableId="1981032828">
    <w:abstractNumId w:val="13"/>
  </w:num>
  <w:num w:numId="7" w16cid:durableId="2024015377">
    <w:abstractNumId w:val="11"/>
  </w:num>
  <w:num w:numId="8" w16cid:durableId="833834973">
    <w:abstractNumId w:val="14"/>
  </w:num>
  <w:num w:numId="9" w16cid:durableId="1612318957">
    <w:abstractNumId w:val="10"/>
  </w:num>
  <w:num w:numId="10" w16cid:durableId="712970838">
    <w:abstractNumId w:val="9"/>
  </w:num>
  <w:num w:numId="11" w16cid:durableId="2130585229">
    <w:abstractNumId w:val="7"/>
  </w:num>
  <w:num w:numId="12" w16cid:durableId="548104251">
    <w:abstractNumId w:val="6"/>
  </w:num>
  <w:num w:numId="13" w16cid:durableId="179439294">
    <w:abstractNumId w:val="5"/>
  </w:num>
  <w:num w:numId="14" w16cid:durableId="546141803">
    <w:abstractNumId w:val="4"/>
  </w:num>
  <w:num w:numId="15" w16cid:durableId="1413239301">
    <w:abstractNumId w:val="12"/>
  </w:num>
  <w:num w:numId="16" w16cid:durableId="14527449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790263">
    <w:abstractNumId w:val="15"/>
  </w:num>
  <w:num w:numId="18" w16cid:durableId="298089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86"/>
    <w:rsid w:val="000074D5"/>
    <w:rsid w:val="00016F3F"/>
    <w:rsid w:val="0002424F"/>
    <w:rsid w:val="00054AA0"/>
    <w:rsid w:val="00064E8E"/>
    <w:rsid w:val="00067D73"/>
    <w:rsid w:val="00071B26"/>
    <w:rsid w:val="000763C1"/>
    <w:rsid w:val="00090836"/>
    <w:rsid w:val="000A04DA"/>
    <w:rsid w:val="000A7098"/>
    <w:rsid w:val="000B2BAB"/>
    <w:rsid w:val="000C2A6F"/>
    <w:rsid w:val="000C3951"/>
    <w:rsid w:val="000C724C"/>
    <w:rsid w:val="000D032C"/>
    <w:rsid w:val="000D23F0"/>
    <w:rsid w:val="000D65C0"/>
    <w:rsid w:val="000E24C5"/>
    <w:rsid w:val="000F3D5B"/>
    <w:rsid w:val="000F4576"/>
    <w:rsid w:val="00104D9E"/>
    <w:rsid w:val="00114B29"/>
    <w:rsid w:val="001171A2"/>
    <w:rsid w:val="00120B96"/>
    <w:rsid w:val="001273FC"/>
    <w:rsid w:val="00130C98"/>
    <w:rsid w:val="001338F0"/>
    <w:rsid w:val="001348DC"/>
    <w:rsid w:val="0014012F"/>
    <w:rsid w:val="00154B32"/>
    <w:rsid w:val="00172B05"/>
    <w:rsid w:val="0018174D"/>
    <w:rsid w:val="001B50DF"/>
    <w:rsid w:val="001D7618"/>
    <w:rsid w:val="001E683D"/>
    <w:rsid w:val="002149CB"/>
    <w:rsid w:val="00222CC6"/>
    <w:rsid w:val="002242B5"/>
    <w:rsid w:val="00247D35"/>
    <w:rsid w:val="00250466"/>
    <w:rsid w:val="00254BF0"/>
    <w:rsid w:val="00255119"/>
    <w:rsid w:val="00267B66"/>
    <w:rsid w:val="00287066"/>
    <w:rsid w:val="00295BF7"/>
    <w:rsid w:val="00297FCD"/>
    <w:rsid w:val="002A0D9B"/>
    <w:rsid w:val="002A4277"/>
    <w:rsid w:val="002A6ED8"/>
    <w:rsid w:val="002D5A5B"/>
    <w:rsid w:val="002D7FDB"/>
    <w:rsid w:val="002F396A"/>
    <w:rsid w:val="00302ADD"/>
    <w:rsid w:val="00305401"/>
    <w:rsid w:val="00307B0F"/>
    <w:rsid w:val="003267CD"/>
    <w:rsid w:val="00334600"/>
    <w:rsid w:val="00337700"/>
    <w:rsid w:val="003422F5"/>
    <w:rsid w:val="00342A86"/>
    <w:rsid w:val="003553C7"/>
    <w:rsid w:val="003711B0"/>
    <w:rsid w:val="00371F55"/>
    <w:rsid w:val="0037719F"/>
    <w:rsid w:val="003A0E78"/>
    <w:rsid w:val="003A19CB"/>
    <w:rsid w:val="003A4A65"/>
    <w:rsid w:val="003B6D4C"/>
    <w:rsid w:val="003E7669"/>
    <w:rsid w:val="003F0353"/>
    <w:rsid w:val="003F7DE7"/>
    <w:rsid w:val="00400AC6"/>
    <w:rsid w:val="00410C09"/>
    <w:rsid w:val="00414C14"/>
    <w:rsid w:val="00425766"/>
    <w:rsid w:val="0043612A"/>
    <w:rsid w:val="00450063"/>
    <w:rsid w:val="00453040"/>
    <w:rsid w:val="00461179"/>
    <w:rsid w:val="00462D22"/>
    <w:rsid w:val="00481B71"/>
    <w:rsid w:val="00496CD2"/>
    <w:rsid w:val="004A030D"/>
    <w:rsid w:val="004B6E98"/>
    <w:rsid w:val="004D5FBF"/>
    <w:rsid w:val="004D6E5D"/>
    <w:rsid w:val="004E02BC"/>
    <w:rsid w:val="004E06C5"/>
    <w:rsid w:val="004E15E1"/>
    <w:rsid w:val="0051241E"/>
    <w:rsid w:val="00516FF3"/>
    <w:rsid w:val="005238D2"/>
    <w:rsid w:val="00543041"/>
    <w:rsid w:val="005469C3"/>
    <w:rsid w:val="005631BA"/>
    <w:rsid w:val="00571EE1"/>
    <w:rsid w:val="00574437"/>
    <w:rsid w:val="00585782"/>
    <w:rsid w:val="00592965"/>
    <w:rsid w:val="005B571A"/>
    <w:rsid w:val="005C6D4E"/>
    <w:rsid w:val="005D20E7"/>
    <w:rsid w:val="005D21E5"/>
    <w:rsid w:val="005E14C9"/>
    <w:rsid w:val="00606AB0"/>
    <w:rsid w:val="006248DB"/>
    <w:rsid w:val="006717EC"/>
    <w:rsid w:val="00671868"/>
    <w:rsid w:val="00674833"/>
    <w:rsid w:val="00695861"/>
    <w:rsid w:val="006A41F1"/>
    <w:rsid w:val="006A4BAD"/>
    <w:rsid w:val="006C14E7"/>
    <w:rsid w:val="006C29A2"/>
    <w:rsid w:val="006D265C"/>
    <w:rsid w:val="006D2730"/>
    <w:rsid w:val="006E0C67"/>
    <w:rsid w:val="006E1C55"/>
    <w:rsid w:val="006E5050"/>
    <w:rsid w:val="006E5BFC"/>
    <w:rsid w:val="006F3C8D"/>
    <w:rsid w:val="006F55D1"/>
    <w:rsid w:val="00713807"/>
    <w:rsid w:val="00727F5B"/>
    <w:rsid w:val="0073192C"/>
    <w:rsid w:val="00735ADA"/>
    <w:rsid w:val="00744D6F"/>
    <w:rsid w:val="0075752B"/>
    <w:rsid w:val="007850AD"/>
    <w:rsid w:val="00795114"/>
    <w:rsid w:val="007A761F"/>
    <w:rsid w:val="007B4290"/>
    <w:rsid w:val="007B7BB1"/>
    <w:rsid w:val="007C4316"/>
    <w:rsid w:val="007C4766"/>
    <w:rsid w:val="007D39B5"/>
    <w:rsid w:val="007E2EBA"/>
    <w:rsid w:val="00817E7E"/>
    <w:rsid w:val="008258B3"/>
    <w:rsid w:val="00834FB6"/>
    <w:rsid w:val="008402D9"/>
    <w:rsid w:val="00842D59"/>
    <w:rsid w:val="008474BD"/>
    <w:rsid w:val="0085388D"/>
    <w:rsid w:val="00854DE0"/>
    <w:rsid w:val="00885409"/>
    <w:rsid w:val="008862DD"/>
    <w:rsid w:val="00894675"/>
    <w:rsid w:val="008A1305"/>
    <w:rsid w:val="008B2911"/>
    <w:rsid w:val="008C6AD2"/>
    <w:rsid w:val="008D58AD"/>
    <w:rsid w:val="008E4599"/>
    <w:rsid w:val="008F490E"/>
    <w:rsid w:val="009018AE"/>
    <w:rsid w:val="00903A6F"/>
    <w:rsid w:val="00906008"/>
    <w:rsid w:val="009112F2"/>
    <w:rsid w:val="0091417D"/>
    <w:rsid w:val="009220E6"/>
    <w:rsid w:val="009304CB"/>
    <w:rsid w:val="0093775F"/>
    <w:rsid w:val="00944E2E"/>
    <w:rsid w:val="0096154C"/>
    <w:rsid w:val="00966CFA"/>
    <w:rsid w:val="00971F66"/>
    <w:rsid w:val="00975CE3"/>
    <w:rsid w:val="00993053"/>
    <w:rsid w:val="00995C55"/>
    <w:rsid w:val="009A0D78"/>
    <w:rsid w:val="009B0524"/>
    <w:rsid w:val="009C5CF0"/>
    <w:rsid w:val="009D63FB"/>
    <w:rsid w:val="009D7E91"/>
    <w:rsid w:val="009F159F"/>
    <w:rsid w:val="009F3C58"/>
    <w:rsid w:val="009F491D"/>
    <w:rsid w:val="00A047EB"/>
    <w:rsid w:val="00A12863"/>
    <w:rsid w:val="00A21B67"/>
    <w:rsid w:val="00A21DC7"/>
    <w:rsid w:val="00A268E2"/>
    <w:rsid w:val="00A37621"/>
    <w:rsid w:val="00A37C79"/>
    <w:rsid w:val="00A46611"/>
    <w:rsid w:val="00A55940"/>
    <w:rsid w:val="00A55DA2"/>
    <w:rsid w:val="00A60556"/>
    <w:rsid w:val="00A65BCE"/>
    <w:rsid w:val="00A67526"/>
    <w:rsid w:val="00A73A77"/>
    <w:rsid w:val="00A73F8C"/>
    <w:rsid w:val="00AC5D34"/>
    <w:rsid w:val="00AC7C4D"/>
    <w:rsid w:val="00AD1003"/>
    <w:rsid w:val="00AE3C0C"/>
    <w:rsid w:val="00AF33E8"/>
    <w:rsid w:val="00B016F2"/>
    <w:rsid w:val="00B20481"/>
    <w:rsid w:val="00B21C10"/>
    <w:rsid w:val="00B24B85"/>
    <w:rsid w:val="00B30392"/>
    <w:rsid w:val="00B3454C"/>
    <w:rsid w:val="00B4390B"/>
    <w:rsid w:val="00B456CD"/>
    <w:rsid w:val="00B45F9E"/>
    <w:rsid w:val="00B46156"/>
    <w:rsid w:val="00B50024"/>
    <w:rsid w:val="00B62E2A"/>
    <w:rsid w:val="00B739EE"/>
    <w:rsid w:val="00B83FE6"/>
    <w:rsid w:val="00B86771"/>
    <w:rsid w:val="00BA183C"/>
    <w:rsid w:val="00BC17E5"/>
    <w:rsid w:val="00BC2650"/>
    <w:rsid w:val="00BC2866"/>
    <w:rsid w:val="00BF3356"/>
    <w:rsid w:val="00C020A9"/>
    <w:rsid w:val="00C03F29"/>
    <w:rsid w:val="00C34F2D"/>
    <w:rsid w:val="00C464FD"/>
    <w:rsid w:val="00C47345"/>
    <w:rsid w:val="00C63ED5"/>
    <w:rsid w:val="00C64B9D"/>
    <w:rsid w:val="00C65229"/>
    <w:rsid w:val="00C67AA4"/>
    <w:rsid w:val="00C71274"/>
    <w:rsid w:val="00C7379C"/>
    <w:rsid w:val="00CB2591"/>
    <w:rsid w:val="00CB44EC"/>
    <w:rsid w:val="00CC106D"/>
    <w:rsid w:val="00CD0195"/>
    <w:rsid w:val="00CD563B"/>
    <w:rsid w:val="00CD5EC3"/>
    <w:rsid w:val="00CE19C2"/>
    <w:rsid w:val="00CE1C9D"/>
    <w:rsid w:val="00D1143F"/>
    <w:rsid w:val="00D210F1"/>
    <w:rsid w:val="00D268B7"/>
    <w:rsid w:val="00D420F2"/>
    <w:rsid w:val="00D46F58"/>
    <w:rsid w:val="00D534F4"/>
    <w:rsid w:val="00D65AF6"/>
    <w:rsid w:val="00D66228"/>
    <w:rsid w:val="00D66DCB"/>
    <w:rsid w:val="00D66F5C"/>
    <w:rsid w:val="00D67386"/>
    <w:rsid w:val="00D81AFF"/>
    <w:rsid w:val="00D82AF6"/>
    <w:rsid w:val="00D91FFF"/>
    <w:rsid w:val="00D94B13"/>
    <w:rsid w:val="00DB2421"/>
    <w:rsid w:val="00DB3A8A"/>
    <w:rsid w:val="00DB47DD"/>
    <w:rsid w:val="00DB7CB0"/>
    <w:rsid w:val="00DD1BF7"/>
    <w:rsid w:val="00DD3D2B"/>
    <w:rsid w:val="00DD65B2"/>
    <w:rsid w:val="00E0442D"/>
    <w:rsid w:val="00E1753D"/>
    <w:rsid w:val="00E205CA"/>
    <w:rsid w:val="00E464CD"/>
    <w:rsid w:val="00E63B77"/>
    <w:rsid w:val="00E70F81"/>
    <w:rsid w:val="00E80F91"/>
    <w:rsid w:val="00E81A56"/>
    <w:rsid w:val="00E820D6"/>
    <w:rsid w:val="00E827D3"/>
    <w:rsid w:val="00E864B3"/>
    <w:rsid w:val="00E9705F"/>
    <w:rsid w:val="00E97806"/>
    <w:rsid w:val="00EA1572"/>
    <w:rsid w:val="00EA27E2"/>
    <w:rsid w:val="00EA72E2"/>
    <w:rsid w:val="00EB1D8F"/>
    <w:rsid w:val="00EB4640"/>
    <w:rsid w:val="00EB4982"/>
    <w:rsid w:val="00EC3F27"/>
    <w:rsid w:val="00EE191A"/>
    <w:rsid w:val="00EE26BA"/>
    <w:rsid w:val="00EE50B7"/>
    <w:rsid w:val="00EE5F18"/>
    <w:rsid w:val="00EF0F1B"/>
    <w:rsid w:val="00EF6AA6"/>
    <w:rsid w:val="00F11625"/>
    <w:rsid w:val="00F2031D"/>
    <w:rsid w:val="00F2088E"/>
    <w:rsid w:val="00F25AF6"/>
    <w:rsid w:val="00F321E7"/>
    <w:rsid w:val="00F325A3"/>
    <w:rsid w:val="00F62259"/>
    <w:rsid w:val="00F65351"/>
    <w:rsid w:val="00F6594D"/>
    <w:rsid w:val="00F84652"/>
    <w:rsid w:val="00F84BAB"/>
    <w:rsid w:val="00F854DF"/>
    <w:rsid w:val="00F94FC2"/>
    <w:rsid w:val="00FA7E3F"/>
    <w:rsid w:val="00FB1B56"/>
    <w:rsid w:val="00FC444D"/>
    <w:rsid w:val="00FC4ECA"/>
    <w:rsid w:val="00FD7EA5"/>
    <w:rsid w:val="00FE24E9"/>
    <w:rsid w:val="00FE550F"/>
    <w:rsid w:val="00FF0620"/>
    <w:rsid w:val="00FF0748"/>
    <w:rsid w:val="00FF2A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1BFEBB"/>
  <w15:docId w15:val="{A1BCFAFB-BAC8-419F-9DA3-E0E0E6B3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E91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D7E91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D7E91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D7E91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D7E91"/>
    <w:pPr>
      <w:keepNext/>
      <w:keepLines/>
      <w:numPr>
        <w:ilvl w:val="3"/>
        <w:numId w:val="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D7E91"/>
    <w:pPr>
      <w:keepNext/>
      <w:keepLines/>
      <w:numPr>
        <w:ilvl w:val="4"/>
        <w:numId w:val="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D7E91"/>
    <w:pPr>
      <w:keepNext/>
      <w:keepLines/>
      <w:numPr>
        <w:ilvl w:val="5"/>
        <w:numId w:val="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D7E9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D7E9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D7E9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9D7E9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link w:val="Heading5"/>
    <w:uiPriority w:val="2"/>
    <w:rsid w:val="009D7E9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2Char">
    <w:name w:val="Heading 2 Char"/>
    <w:link w:val="Heading2"/>
    <w:uiPriority w:val="2"/>
    <w:rsid w:val="009D7E9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9D7E9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9D7E9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9D7E9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9D7E9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9D7E9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9D7E9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7E91"/>
    <w:rPr>
      <w:rFonts w:ascii="Tahoma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9D7E9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9D7E91"/>
    <w:rPr>
      <w:rFonts w:ascii="Verdana" w:hAnsi="Verdana"/>
      <w:sz w:val="18"/>
      <w:szCs w:val="2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9D7E91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9D7E91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9D7E91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9D7E91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9D7E91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9D7E91"/>
    <w:rPr>
      <w:rFonts w:ascii="Verdana" w:hAnsi="Verdana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9D7E9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D7E9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9D7E91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D7E91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9D7E91"/>
    <w:rPr>
      <w:szCs w:val="20"/>
    </w:rPr>
  </w:style>
  <w:style w:type="character" w:customStyle="1" w:styleId="EndnoteTextChar">
    <w:name w:val="Endnote Text Char"/>
    <w:link w:val="EndnoteText"/>
    <w:uiPriority w:val="49"/>
    <w:rsid w:val="009D7E9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D7E9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9D7E91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9D7E9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9D7E9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9D7E91"/>
    <w:pPr>
      <w:ind w:left="567" w:right="567" w:firstLine="0"/>
    </w:pPr>
  </w:style>
  <w:style w:type="character" w:styleId="FootnoteReference">
    <w:name w:val="footnote reference"/>
    <w:uiPriority w:val="5"/>
    <w:rsid w:val="009D7E91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9D7E9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9D7E91"/>
    <w:rPr>
      <w:rFonts w:ascii="Verdana" w:hAnsi="Verdana"/>
      <w:sz w:val="18"/>
      <w:szCs w:val="18"/>
      <w:lang w:val="en-GB" w:eastAsia="en-GB"/>
    </w:rPr>
  </w:style>
  <w:style w:type="numbering" w:customStyle="1" w:styleId="LegalHeadings">
    <w:name w:val="LegalHeadings"/>
    <w:uiPriority w:val="99"/>
    <w:rsid w:val="009D7E91"/>
    <w:pPr>
      <w:numPr>
        <w:numId w:val="6"/>
      </w:numPr>
    </w:pPr>
  </w:style>
  <w:style w:type="paragraph" w:styleId="ListBullet">
    <w:name w:val="List Bullet"/>
    <w:basedOn w:val="Normal"/>
    <w:uiPriority w:val="1"/>
    <w:rsid w:val="009D7E91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D7E91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D7E91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D7E91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D7E91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D7E91"/>
    <w:pPr>
      <w:ind w:left="720"/>
      <w:contextualSpacing/>
    </w:pPr>
  </w:style>
  <w:style w:type="numbering" w:customStyle="1" w:styleId="ListBullets">
    <w:name w:val="ListBullets"/>
    <w:uiPriority w:val="99"/>
    <w:rsid w:val="009D7E91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D7E9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D7E91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D7E9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9D7E9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9D7E9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D7E9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D7E91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9D7E9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D7E9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D7E9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9D7E9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9D7E9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D7E9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D7E9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D7E9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D7E9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D7E9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D7E9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D7E9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D7E9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D7E9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D7E9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D7E9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D7E9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D7E9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D7E9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D7E9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D7E9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9D7E9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9D7E9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9D7E9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9D7E91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9D7E91"/>
  </w:style>
  <w:style w:type="paragraph" w:styleId="BlockText">
    <w:name w:val="Block Text"/>
    <w:basedOn w:val="Normal"/>
    <w:uiPriority w:val="99"/>
    <w:semiHidden/>
    <w:unhideWhenUsed/>
    <w:rsid w:val="009D7E9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D7E9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9D7E91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D7E9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D7E91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D7E91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9D7E91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D7E9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D7E91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7E9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D7E91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9D7E91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9D7E91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9D7E91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9D7E9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D7E9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D7E91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D7E9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D7E9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D7E91"/>
  </w:style>
  <w:style w:type="character" w:customStyle="1" w:styleId="DateChar">
    <w:name w:val="Date Char"/>
    <w:link w:val="Date"/>
    <w:uiPriority w:val="99"/>
    <w:semiHidden/>
    <w:rsid w:val="009D7E91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D7E9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D7E91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D7E91"/>
  </w:style>
  <w:style w:type="character" w:customStyle="1" w:styleId="E-mailSignatureChar">
    <w:name w:val="E-mail Signature Char"/>
    <w:link w:val="E-mailSignature"/>
    <w:uiPriority w:val="99"/>
    <w:semiHidden/>
    <w:rsid w:val="009D7E91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9D7E91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9D7E9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D7E91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9D7E91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9D7E9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D7E9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9D7E91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9D7E91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9D7E9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9D7E91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9D7E9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7E9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D7E91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9D7E9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9D7E9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9D7E9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9D7E9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D7E9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D7E9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D7E9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D7E9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D7E9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D7E9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D7E9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D7E9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D7E91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9D7E91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D7E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9D7E9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9D7E91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9D7E91"/>
    <w:rPr>
      <w:lang w:val="en-GB"/>
    </w:rPr>
  </w:style>
  <w:style w:type="paragraph" w:styleId="List">
    <w:name w:val="List"/>
    <w:basedOn w:val="Normal"/>
    <w:uiPriority w:val="99"/>
    <w:semiHidden/>
    <w:unhideWhenUsed/>
    <w:rsid w:val="009D7E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D7E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D7E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D7E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D7E9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D7E9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D7E9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D7E9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D7E9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D7E9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D7E91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D7E91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D7E9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D7E91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D7E91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9D7E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9D7E91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D7E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9D7E9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9D7E9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D7E9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D7E91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D7E91"/>
  </w:style>
  <w:style w:type="character" w:customStyle="1" w:styleId="NoteHeadingChar">
    <w:name w:val="Note Heading Char"/>
    <w:link w:val="NoteHeading"/>
    <w:uiPriority w:val="99"/>
    <w:semiHidden/>
    <w:rsid w:val="009D7E91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9D7E91"/>
    <w:rPr>
      <w:lang w:val="en-GB"/>
    </w:rPr>
  </w:style>
  <w:style w:type="character" w:styleId="PlaceholderText">
    <w:name w:val="Placeholder Text"/>
    <w:uiPriority w:val="99"/>
    <w:semiHidden/>
    <w:rsid w:val="009D7E9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D7E9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D7E91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9D7E91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9D7E9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D7E91"/>
  </w:style>
  <w:style w:type="character" w:customStyle="1" w:styleId="SalutationChar">
    <w:name w:val="Salutation Char"/>
    <w:link w:val="Salutation"/>
    <w:uiPriority w:val="99"/>
    <w:semiHidden/>
    <w:rsid w:val="009D7E9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D7E91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9D7E91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9D7E91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9D7E91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9D7E91"/>
    <w:rPr>
      <w:smallCaps/>
      <w:color w:val="C0504D"/>
      <w:u w:val="single"/>
      <w:lang w:val="en-GB"/>
    </w:rPr>
  </w:style>
  <w:style w:type="paragraph" w:customStyle="1" w:styleId="Corpsdetexte4">
    <w:name w:val="Corps de texte 4"/>
    <w:basedOn w:val="Normal"/>
    <w:uiPriority w:val="99"/>
    <w:semiHidden/>
    <w:rsid w:val="00D67386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fr-FR"/>
    </w:rPr>
  </w:style>
  <w:style w:type="paragraph" w:customStyle="1" w:styleId="Titredudocument">
    <w:name w:val="Titre du document"/>
    <w:basedOn w:val="Normal"/>
    <w:next w:val="Normal"/>
    <w:uiPriority w:val="99"/>
    <w:semiHidden/>
    <w:rsid w:val="00D67386"/>
    <w:pPr>
      <w:tabs>
        <w:tab w:val="left" w:pos="720"/>
      </w:tabs>
      <w:jc w:val="center"/>
      <w:outlineLvl w:val="0"/>
    </w:pPr>
    <w:rPr>
      <w:rFonts w:ascii="Times New Roman" w:eastAsia="Times New Roman" w:hAnsi="Times New Roman"/>
      <w:b/>
      <w:caps/>
      <w:kern w:val="28"/>
      <w:sz w:val="22"/>
      <w:lang w:eastAsia="fr-FR"/>
    </w:rPr>
  </w:style>
  <w:style w:type="table" w:styleId="ColorfulGrid">
    <w:name w:val="Colorful Grid"/>
    <w:basedOn w:val="TableNormal"/>
    <w:uiPriority w:val="73"/>
    <w:rsid w:val="009D7E9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9D7E9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9D7E9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9D7E9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9D7E9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9D7E9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9D7E9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D7E9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9D7E9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9D7E9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9D7E9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9D7E9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9D7E9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9D7E9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D7E9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9D7E9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9D7E9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9D7E9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9D7E9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9D7E9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9D7E9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D7E9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9D7E9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9D7E9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9D7E9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9D7E9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9D7E9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9D7E9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D7E9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9D7E9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9D7E9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9D7E9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9D7E9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9D7E9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9D7E9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D7E9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9D7E9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9D7E9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9D7E9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9D7E9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9D7E9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9D7E9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D7E9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9D7E9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9D7E9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9D7E9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9D7E9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9D7E9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9D7E9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D7E9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9D7E9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9D7E9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9D7E9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9D7E9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9D7E9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9D7E9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D7E9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9D7E9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9D7E9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9D7E9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9D7E9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9D7E9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9D7E9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D7E9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9D7E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9D7E9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9D7E9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9D7E9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9D7E9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9D7E9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D7E9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9D7E9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9D7E9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9D7E9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9D7E9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9D7E9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9D7E9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D7E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9D7E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9D7E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9D7E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9D7E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9D7E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9D7E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D7E9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D7E9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D7E9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D7E9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D7E9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D7E9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D7E9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D7E9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D7E9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D7E9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D7E9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D7E9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D7E9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D7E9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D7E9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D7E9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D7E9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D7E9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D7E9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D7E9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D7E9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D7E9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D7E9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D7E9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D7E9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D7E9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D7E9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D7E9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D7E9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D7E9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D7E9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D7E9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D7E9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D7E9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9D7E91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D91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tbt.mdg@gmail.com" TargetMode="External" /><Relationship Id="rId6" Type="http://schemas.openxmlformats.org/officeDocument/2006/relationships/hyperlink" Target="mailto:dlantomalala@gmail.com" TargetMode="External" /><Relationship Id="rId7" Type="http://schemas.openxmlformats.org/officeDocument/2006/relationships/hyperlink" Target="https://faolex.fao.org/docs/pdf/Mad179706.pdf" TargetMode="External" /><Relationship Id="rId8" Type="http://schemas.openxmlformats.org/officeDocument/2006/relationships/hyperlink" Target="https://members.wto.org/crnattachments/2025/TBT/MDG/25_01243_00_f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70efc6db-9ffe-47a8-b6ba-140b4f16bcfe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E14B52B-99B5-4BF3-B78B-F9B451F982E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Carter-Johnson, Victoria</cp:lastModifiedBy>
  <cp:revision>26</cp:revision>
  <dcterms:created xsi:type="dcterms:W3CDTF">2025-02-07T10:03:00Z</dcterms:created>
  <dcterms:modified xsi:type="dcterms:W3CDTF">2025-02-11T08:35:00Z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70efc6db-9ffe-47a8-b6ba-140b4f16bcfe</vt:lpwstr>
  </property>
  <property fmtid="{D5CDD505-2E9C-101B-9397-08002B2CF9AE}" pid="4" name="WTOCLASSIFICATION">
    <vt:lpwstr>WTO OFFICIAL</vt:lpwstr>
  </property>
</Properties>
</file>