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59936FB8" w14:textId="77777777">
      <w:pPr>
        <w:pStyle w:val="Title"/>
        <w:rPr>
          <w:caps w:val="0"/>
          <w:kern w:val="0"/>
        </w:rPr>
      </w:pPr>
      <w:r w:rsidRPr="002F6A28">
        <w:rPr>
          <w:caps w:val="0"/>
          <w:kern w:val="0"/>
        </w:rPr>
        <w:t>NOTIFICATION</w:t>
      </w:r>
    </w:p>
    <w:p w:rsidR="009239F7" w:rsidRPr="002F6A28" w:rsidP="002F6A28" w14:paraId="0831D3FE" w14:textId="77777777">
      <w:pPr>
        <w:jc w:val="center"/>
      </w:pPr>
      <w:r w:rsidRPr="002F6A28">
        <w:t>The following notification is being circulated in accordance with Article 10.6</w:t>
      </w:r>
    </w:p>
    <w:p w:rsidR="009239F7" w:rsidRPr="002F6A28" w:rsidP="002F6A28" w14:paraId="7A9E6B32"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5861C1A9"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2A8358A6"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0BEC98F9" w14:textId="77777777">
            <w:pPr>
              <w:spacing w:before="120" w:after="120"/>
            </w:pPr>
            <w:r w:rsidRPr="002F6A28">
              <w:rPr>
                <w:b/>
              </w:rPr>
              <w:t>Notifying Member:</w:t>
            </w:r>
            <w:r w:rsidRPr="00C92678" w:rsidR="00EE3A11">
              <w:t xml:space="preserve"> </w:t>
            </w:r>
            <w:r w:rsidRPr="00C92678" w:rsidR="00EE3A11">
              <w:rPr>
                <w:u w:val="single"/>
              </w:rPr>
              <w:t>KENYA</w:t>
            </w:r>
          </w:p>
          <w:p w:rsidR="00F85C99" w:rsidRPr="002F6A28" w:rsidP="002F6A28" w14:paraId="0EB53292" w14:textId="77777777">
            <w:pPr>
              <w:spacing w:after="120"/>
            </w:pPr>
            <w:r w:rsidRPr="002F6A28">
              <w:rPr>
                <w:b/>
              </w:rPr>
              <w:t>If applicable, name of local government involved (Article 3.2 and 7.2):</w:t>
            </w:r>
            <w:r w:rsidRPr="00C379C8" w:rsidR="00EE3A11">
              <w:t xml:space="preserve"> </w:t>
            </w:r>
          </w:p>
        </w:tc>
      </w:tr>
      <w:tr w14:paraId="3364A8F3"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94F5A32"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3443F5EC" w14:textId="77777777">
            <w:pPr>
              <w:spacing w:before="120" w:after="120"/>
            </w:pPr>
            <w:r w:rsidRPr="002F6A28">
              <w:rPr>
                <w:b/>
              </w:rPr>
              <w:t>Agency responsible:</w:t>
            </w:r>
            <w:r w:rsidRPr="00C379C8" w:rsidR="00EE3A11">
              <w:t xml:space="preserve"> </w:t>
            </w:r>
          </w:p>
          <w:p w:rsidR="00EE3A11" w:rsidRPr="00C379C8" w:rsidP="00155128" w14:paraId="2E3E3CB2" w14:textId="77777777">
            <w:pPr>
              <w:spacing w:after="120"/>
            </w:pPr>
            <w:r w:rsidRPr="00C379C8">
              <w:t>Kenya Bureau of Standards</w:t>
            </w:r>
          </w:p>
          <w:p w:rsidR="00F85C99" w:rsidRPr="002F6A28" w:rsidP="00AA646C" w14:paraId="24AB49F7" w14:textId="77777777">
            <w:pPr>
              <w:spacing w:after="120"/>
            </w:pPr>
            <w:r w:rsidRPr="002F6A28">
              <w:rPr>
                <w:b/>
              </w:rPr>
              <w:t xml:space="preserve">Name and </w:t>
            </w:r>
            <w:r w:rsidRPr="002F6A28">
              <w:rPr>
                <w:b/>
              </w:rPr>
              <w:t>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p w:rsidR="00AC6C6E" w:rsidRPr="00C379C8" w:rsidP="00AA646C" w14:paraId="5A413F47" w14:textId="77777777">
            <w:r w:rsidRPr="00C379C8">
              <w:t>Kenya Bureau of Standards</w:t>
            </w:r>
          </w:p>
          <w:p w:rsidR="00AC6C6E" w:rsidRPr="00C379C8" w:rsidP="00AA646C" w14:paraId="142569A0" w14:textId="77777777">
            <w:r w:rsidRPr="00C379C8">
              <w:t>P.O. Box: 54974-00200, Nairobi, Kenya</w:t>
            </w:r>
          </w:p>
          <w:p w:rsidR="00AC6C6E" w:rsidRPr="00C379C8" w:rsidP="00AA646C" w14:paraId="7A51E900" w14:textId="77777777">
            <w:pPr>
              <w:spacing w:after="120"/>
            </w:pPr>
            <w:r w:rsidRPr="00C379C8">
              <w:t xml:space="preserve">Telephone: + (254) 020 605490, 605506/6948258 Fax: + (254) 020 609660/609665 E-mail: </w:t>
            </w:r>
            <w:hyperlink r:id="rId5" w:history="1">
              <w:r w:rsidRPr="00C379C8">
                <w:rPr>
                  <w:color w:val="0000FF"/>
                  <w:u w:val="single"/>
                </w:rPr>
                <w:t>info@kebs.org</w:t>
              </w:r>
            </w:hyperlink>
            <w:r w:rsidRPr="00C379C8">
              <w:t xml:space="preserve">; Website: </w:t>
            </w:r>
            <w:hyperlink r:id="rId6" w:tgtFrame="_blank" w:history="1">
              <w:r w:rsidRPr="00C379C8">
                <w:rPr>
                  <w:color w:val="0000FF"/>
                  <w:u w:val="single"/>
                </w:rPr>
                <w:t>http://www.kebs.org</w:t>
              </w:r>
            </w:hyperlink>
          </w:p>
        </w:tc>
      </w:tr>
      <w:tr w14:paraId="253F29A6"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7B2472C"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4D61351B" w14:textId="77777777">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0D5934F5"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032D7ACF"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02CCFED7" w14:textId="77777777">
            <w:pPr>
              <w:spacing w:before="120" w:after="120"/>
            </w:pPr>
            <w:r w:rsidRPr="002F6A28">
              <w:rPr>
                <w:b/>
              </w:rPr>
              <w:t xml:space="preserve">Products covered (HS or CCCN where applicable, otherwise national tariff heading. ICS numbers may be </w:t>
            </w:r>
            <w:r w:rsidRPr="002F6A28">
              <w:rPr>
                <w:b/>
              </w:rPr>
              <w:t>provided in addition, where applicable):</w:t>
            </w:r>
            <w:r w:rsidRPr="00C379C8" w:rsidR="00EE3A11">
              <w:t xml:space="preserve"> Pebbles, gravel, broken or crushed stone, for concrete aggregates, for road metalling or for railway or other ballast, shingle and flint, whether or not heat-treated (HS code(s): 251710); Masonry (ICS code(s): 91.080.30)</w:t>
            </w:r>
          </w:p>
        </w:tc>
      </w:tr>
      <w:tr w14:paraId="6D6D786C"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25163FB"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77756340" w14:textId="77777777">
            <w:pPr>
              <w:spacing w:before="120" w:after="120"/>
            </w:pPr>
            <w:r w:rsidRPr="002F6A28">
              <w:rPr>
                <w:b/>
              </w:rPr>
              <w:t>Title, number of pages and language(s) of the notified document:</w:t>
            </w:r>
            <w:r w:rsidRPr="00C379C8" w:rsidR="00EE3A11">
              <w:t xml:space="preserve"> DKS 2801-2: 2025 Masonry units ― Specification - Part 2: Aggregate concrete masonry units (Lightweight aggregates); (34 page(s), in English)</w:t>
            </w:r>
          </w:p>
        </w:tc>
      </w:tr>
      <w:tr w14:paraId="0EDCD204"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BB1AFE9"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0AB64E0C" w14:textId="77777777">
            <w:pPr>
              <w:spacing w:before="120" w:after="120"/>
              <w:rPr>
                <w:b/>
              </w:rPr>
            </w:pPr>
            <w:r w:rsidRPr="002F6A28">
              <w:rPr>
                <w:b/>
              </w:rPr>
              <w:t>Description of content:</w:t>
            </w:r>
            <w:r w:rsidRPr="00C379C8" w:rsidR="00FE448B">
              <w:t xml:space="preserve"> This Kenyan Standard specifies the characteristics and performance requirements of aggregate concrete masonry units made from lightweight aggregates for which the main intended uses are common, facing or exposed masonry in load bearing or non-load bearing building and civil engineering applications. The units are suitable for all forms of walling, including single leaf, external leaf to chimneys, cavity wall, partitions, retaining, and basement. They can provide fire protection, thermal insulation, sound insulation and sound absorption.</w:t>
            </w:r>
          </w:p>
        </w:tc>
      </w:tr>
      <w:tr w14:paraId="46BA9E70"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871AB02"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4BBA5779" w14:textId="77777777">
            <w:pPr>
              <w:spacing w:before="120" w:after="120"/>
              <w:rPr>
                <w:b/>
              </w:rPr>
            </w:pPr>
            <w:r w:rsidRPr="002F6A28">
              <w:rPr>
                <w:b/>
              </w:rPr>
              <w:t>Objective and rationale, including the nature of urgent problems where applicable:</w:t>
            </w:r>
            <w:r w:rsidRPr="00C379C8" w:rsidR="00EE3A11">
              <w:t xml:space="preserve"> Consumer information, labelling; Quality requirements</w:t>
            </w:r>
          </w:p>
        </w:tc>
      </w:tr>
      <w:tr w14:paraId="0F61C03E"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005D1498"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0DEBBFE6" w14:textId="77777777">
            <w:pPr>
              <w:spacing w:before="120" w:after="120"/>
              <w:rPr>
                <w:bCs/>
              </w:rPr>
            </w:pPr>
            <w:r w:rsidRPr="002F6A28">
              <w:rPr>
                <w:b/>
              </w:rPr>
              <w:t>Relevant documents:</w:t>
            </w:r>
            <w:r w:rsidRPr="002F6A28" w:rsidR="00EE3A11">
              <w:t xml:space="preserve"> </w:t>
            </w:r>
          </w:p>
          <w:p w:rsidR="00EE3A11" w:rsidRPr="002F6A28" w:rsidP="007F13E8" w14:paraId="282D8245" w14:textId="77777777">
            <w:pPr>
              <w:numPr>
                <w:ilvl w:val="0"/>
                <w:numId w:val="16"/>
              </w:numPr>
              <w:spacing w:before="120" w:after="120"/>
            </w:pPr>
            <w:r w:rsidRPr="002F6A28">
              <w:t xml:space="preserve">EN 771-3, Specification for masonry units - Part 3: Aggregate </w:t>
            </w:r>
            <w:r w:rsidRPr="002F6A28">
              <w:t>concrete masonry units (Dense and lightweight aggregates)</w:t>
            </w:r>
          </w:p>
          <w:p w:rsidR="00EE3A11" w:rsidRPr="002F6A28" w:rsidP="007F13E8" w14:paraId="74EB5D3F" w14:textId="77777777">
            <w:pPr>
              <w:numPr>
                <w:ilvl w:val="0"/>
                <w:numId w:val="16"/>
              </w:numPr>
              <w:spacing w:before="120" w:after="120"/>
            </w:pPr>
            <w:r w:rsidRPr="002F6A28">
              <w:t>KS 625, Specification for precast masonry units</w:t>
            </w:r>
          </w:p>
          <w:p w:rsidR="00EE3A11" w:rsidRPr="002F6A28" w:rsidP="007F13E8" w14:paraId="0465378C" w14:textId="77777777">
            <w:pPr>
              <w:numPr>
                <w:ilvl w:val="0"/>
                <w:numId w:val="16"/>
              </w:numPr>
              <w:spacing w:before="120" w:after="120"/>
            </w:pPr>
            <w:r w:rsidRPr="002F6A28">
              <w:t>KS 2802-1, Methods of test for masonry units — Part 1 Determination of compressive strength</w:t>
            </w:r>
          </w:p>
          <w:p w:rsidR="00EE3A11" w:rsidRPr="002F6A28" w:rsidP="007F13E8" w14:paraId="3A109A80" w14:textId="77777777">
            <w:pPr>
              <w:numPr>
                <w:ilvl w:val="0"/>
                <w:numId w:val="16"/>
              </w:numPr>
              <w:spacing w:before="120" w:after="120"/>
            </w:pPr>
            <w:r w:rsidRPr="002F6A28">
              <w:t>KS 2802-6, Methods of test for masonry units - Part 6: Determination of water absorption of aggregate concrete, autoclaved aerated concrete, manufactured stone and natural stone masonry units due to capillary action and the initial rate of water absorption of clay masonry units</w:t>
            </w:r>
          </w:p>
          <w:p w:rsidR="00EE3A11" w:rsidRPr="002F6A28" w:rsidP="007F13E8" w14:paraId="2A03F386" w14:textId="77777777">
            <w:pPr>
              <w:numPr>
                <w:ilvl w:val="0"/>
                <w:numId w:val="16"/>
              </w:numPr>
              <w:spacing w:before="120" w:after="120"/>
            </w:pPr>
            <w:r w:rsidRPr="002F6A28">
              <w:t>KS 2802-7. Methods of test for masonry units — Part 7: Determination of net and gross dry density of masonry units (except for natural stone)</w:t>
            </w:r>
          </w:p>
          <w:p w:rsidR="00EE3A11" w:rsidRPr="002F6A28" w:rsidP="007F13E8" w14:paraId="74A2190B" w14:textId="77777777">
            <w:pPr>
              <w:numPr>
                <w:ilvl w:val="0"/>
                <w:numId w:val="16"/>
              </w:numPr>
              <w:spacing w:before="120" w:after="120"/>
            </w:pPr>
            <w:r w:rsidRPr="002F6A28">
              <w:t>KS 2802-8, Methods of test for masonry units — Part 16: Determination of dimensions</w:t>
            </w:r>
          </w:p>
          <w:p w:rsidR="00EE3A11" w:rsidRPr="002F6A28" w:rsidP="007F13E8" w14:paraId="09A7B223" w14:textId="77777777">
            <w:pPr>
              <w:numPr>
                <w:ilvl w:val="0"/>
                <w:numId w:val="16"/>
              </w:numPr>
              <w:spacing w:before="120" w:after="120"/>
            </w:pPr>
            <w:r w:rsidRPr="002F6A28">
              <w:t>KS2802-10, Methods of test for masonry units — Part 10 Determination of flatness of faces of aggregate concrete, manufactured stone and natural stone masonry units</w:t>
            </w:r>
          </w:p>
          <w:p w:rsidR="00EE3A11" w:rsidRPr="002F6A28" w:rsidP="007F13E8" w14:paraId="01699500" w14:textId="77777777">
            <w:pPr>
              <w:numPr>
                <w:ilvl w:val="0"/>
                <w:numId w:val="16"/>
              </w:numPr>
              <w:spacing w:before="120" w:after="120"/>
            </w:pPr>
            <w:r w:rsidRPr="002F6A28">
              <w:t>KS 2802-12, Methods of test for masonry — Part 3. Determination of initial shear strength</w:t>
            </w:r>
          </w:p>
          <w:p w:rsidR="00EE3A11" w:rsidRPr="002F6A28" w:rsidP="007F13E8" w14:paraId="4A85E1E3" w14:textId="77777777">
            <w:pPr>
              <w:numPr>
                <w:ilvl w:val="0"/>
                <w:numId w:val="16"/>
              </w:numPr>
              <w:spacing w:before="120" w:after="120"/>
            </w:pPr>
            <w:r w:rsidRPr="002F6A28">
              <w:t>KS 2803, Masonry and masonry products - Methods for determining thermal properties</w:t>
            </w:r>
          </w:p>
          <w:p w:rsidR="00EE3A11" w:rsidRPr="002F6A28" w:rsidP="007F13E8" w14:paraId="0D37A6D9" w14:textId="77777777">
            <w:pPr>
              <w:numPr>
                <w:ilvl w:val="0"/>
                <w:numId w:val="16"/>
              </w:numPr>
              <w:spacing w:before="120" w:after="120"/>
            </w:pPr>
            <w:r w:rsidRPr="002F6A28">
              <w:t>KS 2804-1, Fire classification of construction products and building elements — Part 1: Classification using data from reaction to Fire tests</w:t>
            </w:r>
          </w:p>
          <w:p w:rsidR="00EE3A11" w:rsidRPr="002F6A28" w:rsidP="007F13E8" w14:paraId="2B08888F" w14:textId="77777777">
            <w:pPr>
              <w:numPr>
                <w:ilvl w:val="0"/>
                <w:numId w:val="16"/>
              </w:numPr>
              <w:spacing w:before="120" w:after="120"/>
            </w:pPr>
            <w:r w:rsidRPr="002F6A28">
              <w:t xml:space="preserve">KS EN 1996-1-1, </w:t>
            </w:r>
            <w:r w:rsidRPr="002F6A28">
              <w:rPr>
                <w:i/>
                <w:iCs/>
              </w:rPr>
              <w:t>Eurocode 6 — Design of masonry structures — Part 1-1: General rules for reinforced and unreinforced masonry structures</w:t>
            </w:r>
          </w:p>
          <w:p w:rsidR="00EE3A11" w:rsidRPr="002F6A28" w:rsidP="007F13E8" w14:paraId="016B927F" w14:textId="77777777">
            <w:pPr>
              <w:numPr>
                <w:ilvl w:val="0"/>
                <w:numId w:val="16"/>
              </w:numPr>
              <w:spacing w:before="120" w:after="120"/>
            </w:pPr>
            <w:r w:rsidRPr="002F6A28">
              <w:t xml:space="preserve">KS ISO 12491, </w:t>
            </w:r>
            <w:r w:rsidRPr="002F6A28">
              <w:rPr>
                <w:i/>
                <w:iCs/>
              </w:rPr>
              <w:t>Statistical methods for qality control of building materials and components</w:t>
            </w:r>
          </w:p>
          <w:p w:rsidR="00EE3A11" w:rsidRPr="002F6A28" w:rsidP="007F13E8" w14:paraId="16DFBCA0" w14:textId="77777777">
            <w:pPr>
              <w:numPr>
                <w:ilvl w:val="0"/>
                <w:numId w:val="16"/>
              </w:numPr>
              <w:spacing w:before="120" w:after="120"/>
            </w:pPr>
            <w:r w:rsidRPr="002F6A28">
              <w:t xml:space="preserve">KS ISO 12572, Hydrothermal performance of building materials and products — Determination of water vapour </w:t>
            </w:r>
            <w:r w:rsidRPr="002F6A28">
              <w:t>transmission properties</w:t>
            </w:r>
          </w:p>
          <w:p w:rsidR="00EE3A11" w:rsidRPr="002F6A28" w:rsidP="007F13E8" w14:paraId="2053F93B" w14:textId="77777777">
            <w:pPr>
              <w:numPr>
                <w:ilvl w:val="0"/>
                <w:numId w:val="16"/>
              </w:numPr>
              <w:spacing w:before="120" w:after="120"/>
            </w:pPr>
            <w:r w:rsidRPr="002F6A28">
              <w:t>EN 772-2, Methods of test for masonry units — Part 2: Determination of percentage area of voids in aggregate concrete masonry units {by paper indentation)</w:t>
            </w:r>
          </w:p>
          <w:p w:rsidR="00EE3A11" w:rsidRPr="002F6A28" w:rsidP="007F13E8" w14:paraId="508D06C4" w14:textId="77777777">
            <w:pPr>
              <w:numPr>
                <w:ilvl w:val="0"/>
                <w:numId w:val="16"/>
              </w:numPr>
              <w:spacing w:before="120" w:after="120"/>
            </w:pPr>
            <w:r w:rsidRPr="002F6A28">
              <w:t>EN 772-6, Methods of test for masonry units — Part 6; Determination of bending tensile strength of aggregate concrete masonry units</w:t>
            </w:r>
          </w:p>
          <w:p w:rsidR="00EE3A11" w:rsidRPr="002F6A28" w:rsidP="007F13E8" w14:paraId="4D49637C" w14:textId="77777777">
            <w:pPr>
              <w:numPr>
                <w:ilvl w:val="0"/>
                <w:numId w:val="16"/>
              </w:numPr>
              <w:spacing w:before="120" w:after="120"/>
            </w:pPr>
            <w:r w:rsidRPr="002F6A28">
              <w:t>EN 772-14, Methods of test for masonry units — Part 14: Determination of moisture movement of aggregate concrete and manufactured stone masonry units</w:t>
            </w:r>
          </w:p>
          <w:p w:rsidR="00EE3A11" w:rsidRPr="002F6A28" w:rsidP="007F13E8" w14:paraId="137A58C7" w14:textId="77777777">
            <w:pPr>
              <w:numPr>
                <w:ilvl w:val="0"/>
                <w:numId w:val="16"/>
              </w:numPr>
              <w:spacing w:before="120" w:after="120"/>
            </w:pPr>
            <w:r w:rsidRPr="002F6A28">
              <w:t>EN 998-2 2010, Specification for mortar for masonry - Part 2: Masonry mortar</w:t>
            </w:r>
          </w:p>
          <w:p w:rsidR="00EE3A11" w:rsidRPr="002F6A28" w:rsidP="007F13E8" w14:paraId="57AC7DC5" w14:textId="77777777">
            <w:pPr>
              <w:numPr>
                <w:ilvl w:val="0"/>
                <w:numId w:val="16"/>
              </w:numPr>
              <w:spacing w:before="120" w:after="120"/>
            </w:pPr>
            <w:r w:rsidRPr="002F6A28">
              <w:t>EN 1052-2, Methods of test for masonry — Part 2: Determination of flexural strength</w:t>
            </w:r>
          </w:p>
        </w:tc>
      </w:tr>
      <w:tr w14:paraId="354F1062"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3418BD8D"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342C9873" w14:textId="77777777">
            <w:pPr>
              <w:spacing w:before="120" w:after="120"/>
            </w:pPr>
            <w:r w:rsidRPr="002F6A28">
              <w:rPr>
                <w:b/>
              </w:rPr>
              <w:t>Proposed date of adoption:</w:t>
            </w:r>
            <w:r w:rsidRPr="00C379C8">
              <w:t xml:space="preserve"> </w:t>
            </w:r>
            <w:r w:rsidRPr="00C379C8">
              <w:t>30 September 2025</w:t>
            </w:r>
          </w:p>
          <w:p w:rsidR="00EE3A11" w:rsidRPr="002F6A28" w:rsidP="008953C4" w14:paraId="2DE13F88" w14:textId="77777777">
            <w:pPr>
              <w:spacing w:after="120"/>
            </w:pPr>
            <w:r w:rsidRPr="002F6A28">
              <w:rPr>
                <w:b/>
              </w:rPr>
              <w:t>Proposed date of entry into force:</w:t>
            </w:r>
            <w:r w:rsidRPr="00C379C8">
              <w:t xml:space="preserve"> To be determined</w:t>
            </w:r>
          </w:p>
        </w:tc>
      </w:tr>
      <w:tr w14:paraId="30211552"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534607C"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35664991" w14:textId="77777777">
            <w:pPr>
              <w:spacing w:before="120" w:after="120"/>
            </w:pPr>
            <w:r w:rsidRPr="002F6A28">
              <w:rPr>
                <w:b/>
              </w:rPr>
              <w:t>Final date for comments:</w:t>
            </w:r>
            <w:r w:rsidRPr="00C379C8" w:rsidR="00EE3A11">
              <w:t xml:space="preserve"> 6 June 2025</w:t>
            </w:r>
          </w:p>
        </w:tc>
      </w:tr>
      <w:tr w14:paraId="621245FD"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003BB5DF"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0DBCDFA4"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21DC4FD4" w14:textId="77777777">
            <w:pPr>
              <w:keepNext/>
              <w:keepLines/>
              <w:rPr>
                <w:bCs/>
              </w:rPr>
            </w:pPr>
            <w:r w:rsidRPr="00A12DDE">
              <w:rPr>
                <w:bCs/>
              </w:rPr>
              <w:t>Kenya Bureau of Standards</w:t>
            </w:r>
          </w:p>
          <w:p w:rsidR="00EE3A11" w:rsidRPr="00A12DDE" w:rsidP="00B16145" w14:paraId="1BEF312B" w14:textId="77777777">
            <w:pPr>
              <w:keepNext/>
              <w:keepLines/>
              <w:rPr>
                <w:bCs/>
              </w:rPr>
            </w:pPr>
            <w:r w:rsidRPr="00A12DDE">
              <w:rPr>
                <w:bCs/>
              </w:rPr>
              <w:t xml:space="preserve">WTO/TBT National Enquiry Point P.O. Box: 54974-00200, Nairobi, Kenya Telephone: + (254) 020 605490, 605506/6948258 Fax: + (254) 020 609660/609665 E-mail: </w:t>
            </w:r>
            <w:hyperlink r:id="rId5" w:history="1">
              <w:r w:rsidRPr="00A12DDE">
                <w:rPr>
                  <w:bCs/>
                  <w:color w:val="0000FF"/>
                  <w:u w:val="single"/>
                </w:rPr>
                <w:t>info@kebs.org</w:t>
              </w:r>
            </w:hyperlink>
            <w:r w:rsidRPr="00A12DDE">
              <w:rPr>
                <w:bCs/>
              </w:rPr>
              <w:t xml:space="preserve">; Website: </w:t>
            </w:r>
            <w:hyperlink r:id="rId6" w:tgtFrame="_blank" w:history="1">
              <w:r w:rsidRPr="00A12DDE">
                <w:rPr>
                  <w:bCs/>
                  <w:color w:val="0000FF"/>
                  <w:u w:val="single"/>
                </w:rPr>
                <w:t>http://www.kebs.org</w:t>
              </w:r>
            </w:hyperlink>
          </w:p>
          <w:p w:rsidR="00EE3A11" w:rsidRPr="00A12DDE" w:rsidP="00B16145" w14:paraId="423E10AB" w14:textId="77777777">
            <w:pPr>
              <w:keepNext/>
              <w:keepLines/>
              <w:pBdr>
                <w:top w:val="none" w:sz="0" w:space="4" w:color="auto"/>
              </w:pBdr>
              <w:spacing w:after="120"/>
              <w:rPr>
                <w:bCs/>
              </w:rPr>
            </w:pPr>
            <w:hyperlink r:id="rId7" w:tgtFrame="_blank" w:history="1">
              <w:r w:rsidRPr="00A12DDE">
                <w:rPr>
                  <w:bCs/>
                  <w:color w:val="0000FF"/>
                  <w:u w:val="single"/>
                </w:rPr>
                <w:t>https://members.wto.org/crnattachments/2025/TBT/KEN/25_02860_00_e.pdf</w:t>
              </w:r>
            </w:hyperlink>
          </w:p>
        </w:tc>
      </w:tr>
    </w:tbl>
    <w:p w:rsidR="00EE3A11" w:rsidRPr="002F6A28" w:rsidP="002F6A28" w14:paraId="7213DAE4" w14:textId="77777777"/>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26D8DC6"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480285C"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3C134F15"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60682D3" w14:textId="77777777">
    <w:pPr>
      <w:pStyle w:val="Header"/>
      <w:pBdr>
        <w:bottom w:val="single" w:sz="4" w:space="1" w:color="auto"/>
      </w:pBdr>
      <w:tabs>
        <w:tab w:val="clear" w:pos="4513"/>
        <w:tab w:val="clear" w:pos="9027"/>
      </w:tabs>
      <w:jc w:val="center"/>
    </w:pPr>
    <w:r w:rsidRPr="002F6A28">
      <w:t>tbtSymbol</w:t>
    </w:r>
  </w:p>
  <w:p w:rsidR="009239F7" w:rsidRPr="002F6A28" w:rsidP="009239F7" w14:paraId="72D5C538" w14:textId="77777777">
    <w:pPr>
      <w:pStyle w:val="Header"/>
      <w:pBdr>
        <w:bottom w:val="single" w:sz="4" w:space="1" w:color="auto"/>
      </w:pBdr>
      <w:tabs>
        <w:tab w:val="clear" w:pos="4513"/>
        <w:tab w:val="clear" w:pos="9027"/>
      </w:tabs>
      <w:jc w:val="center"/>
    </w:pPr>
  </w:p>
  <w:p w:rsidR="009239F7" w:rsidRPr="002F6A28" w:rsidP="009239F7" w14:paraId="0DFBFD31"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172D006B"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500C5E9" w14:textId="77777777">
    <w:pPr>
      <w:pStyle w:val="Header"/>
      <w:pBdr>
        <w:bottom w:val="single" w:sz="4" w:space="1" w:color="auto"/>
      </w:pBdr>
      <w:tabs>
        <w:tab w:val="clear" w:pos="4513"/>
        <w:tab w:val="clear" w:pos="9027"/>
      </w:tabs>
      <w:jc w:val="center"/>
    </w:pPr>
    <w:bookmarkStart w:id="0" w:name="spsSymbolHeader"/>
    <w:r w:rsidRPr="002F6A28">
      <w:t>G/TBT/N/KEN/1792</w:t>
    </w:r>
    <w:bookmarkEnd w:id="0"/>
  </w:p>
  <w:p w:rsidR="009239F7" w:rsidRPr="002F6A28" w:rsidP="009239F7" w14:paraId="29B539D6" w14:textId="77777777">
    <w:pPr>
      <w:pStyle w:val="Header"/>
      <w:pBdr>
        <w:bottom w:val="single" w:sz="4" w:space="1" w:color="auto"/>
      </w:pBdr>
      <w:tabs>
        <w:tab w:val="clear" w:pos="4513"/>
        <w:tab w:val="clear" w:pos="9027"/>
      </w:tabs>
      <w:jc w:val="center"/>
    </w:pPr>
  </w:p>
  <w:p w:rsidR="009239F7" w:rsidRPr="002F6A28" w:rsidP="009239F7" w14:paraId="28789771"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35569594"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CC4C36D"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476AEC02"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6BECF6CB" w14:textId="77777777">
          <w:pPr>
            <w:jc w:val="right"/>
            <w:rPr>
              <w:b/>
              <w:color w:val="FF0000"/>
              <w:szCs w:val="16"/>
            </w:rPr>
          </w:pPr>
        </w:p>
      </w:tc>
    </w:tr>
    <w:bookmarkEnd w:id="1"/>
    <w:tr w14:paraId="3C27A394"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238A2C34"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06CE8742" w14:textId="77777777">
          <w:pPr>
            <w:jc w:val="right"/>
            <w:rPr>
              <w:b/>
              <w:szCs w:val="16"/>
            </w:rPr>
          </w:pPr>
        </w:p>
      </w:tc>
    </w:tr>
    <w:tr w14:paraId="00F2BAE9"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57BB2BDF"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428EF250" w14:textId="77777777">
          <w:pPr>
            <w:jc w:val="right"/>
            <w:rPr>
              <w:b/>
              <w:szCs w:val="16"/>
            </w:rPr>
          </w:pPr>
          <w:bookmarkStart w:id="2" w:name="bmkSymbols"/>
          <w:r w:rsidRPr="002F6A28">
            <w:rPr>
              <w:b/>
              <w:szCs w:val="16"/>
            </w:rPr>
            <w:t>G/TBT/N/KEN/1792</w:t>
          </w:r>
          <w:bookmarkEnd w:id="2"/>
        </w:p>
      </w:tc>
    </w:tr>
    <w:tr w14:paraId="4C2B7381"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7AF939EF" w14:textId="77777777"/>
      </w:tc>
      <w:tc>
        <w:tcPr>
          <w:tcW w:w="5448" w:type="dxa"/>
          <w:gridSpan w:val="2"/>
          <w:shd w:val="clear" w:color="auto" w:fill="FFFFFF"/>
          <w:tcMar>
            <w:left w:w="108" w:type="dxa"/>
            <w:right w:w="108" w:type="dxa"/>
          </w:tcMar>
          <w:vAlign w:val="center"/>
        </w:tcPr>
        <w:p w:rsidR="00ED54E0" w:rsidRPr="009239F7" w:rsidP="00B801E9" w14:paraId="463075FE" w14:textId="77777777">
          <w:pPr>
            <w:jc w:val="right"/>
            <w:rPr>
              <w:szCs w:val="16"/>
            </w:rPr>
          </w:pPr>
          <w:bookmarkStart w:id="3" w:name="spsDateDistribution"/>
          <w:bookmarkStart w:id="4" w:name="bmkDate"/>
          <w:r w:rsidRPr="009239F7">
            <w:rPr>
              <w:szCs w:val="16"/>
            </w:rPr>
            <w:t>14 April 2025</w:t>
          </w:r>
          <w:bookmarkEnd w:id="3"/>
          <w:bookmarkEnd w:id="4"/>
        </w:p>
      </w:tc>
    </w:tr>
    <w:tr w14:paraId="54FF11E0"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39FAFAB9" w14:textId="77777777">
          <w:pPr>
            <w:jc w:val="left"/>
            <w:rPr>
              <w:b/>
            </w:rPr>
          </w:pPr>
          <w:bookmarkStart w:id="5" w:name="bmkSerial"/>
          <w:r>
            <w:rPr>
              <w:b w:val="0"/>
              <w:color w:val="FF0000"/>
            </w:rPr>
            <w:t>(25-2589)</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6C716365"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7E3D1F60"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585DA5B3"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1BAAB060"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09E9912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28296526">
    <w:abstractNumId w:val="9"/>
  </w:num>
  <w:num w:numId="2" w16cid:durableId="287127724">
    <w:abstractNumId w:val="7"/>
  </w:num>
  <w:num w:numId="3" w16cid:durableId="1025211719">
    <w:abstractNumId w:val="6"/>
  </w:num>
  <w:num w:numId="4" w16cid:durableId="1157918982">
    <w:abstractNumId w:val="5"/>
  </w:num>
  <w:num w:numId="5" w16cid:durableId="1310208002">
    <w:abstractNumId w:val="4"/>
  </w:num>
  <w:num w:numId="6" w16cid:durableId="607811718">
    <w:abstractNumId w:val="12"/>
  </w:num>
  <w:num w:numId="7" w16cid:durableId="1692140933">
    <w:abstractNumId w:val="11"/>
  </w:num>
  <w:num w:numId="8" w16cid:durableId="617878091">
    <w:abstractNumId w:val="10"/>
  </w:num>
  <w:num w:numId="9" w16cid:durableId="711238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8014585">
    <w:abstractNumId w:val="13"/>
  </w:num>
  <w:num w:numId="11" w16cid:durableId="414519824">
    <w:abstractNumId w:val="8"/>
  </w:num>
  <w:num w:numId="12" w16cid:durableId="836504363">
    <w:abstractNumId w:val="3"/>
  </w:num>
  <w:num w:numId="13" w16cid:durableId="2040163723">
    <w:abstractNumId w:val="2"/>
  </w:num>
  <w:num w:numId="14" w16cid:durableId="1627657298">
    <w:abstractNumId w:val="1"/>
  </w:num>
  <w:num w:numId="15" w16cid:durableId="1439449125">
    <w:abstractNumId w:val="0"/>
  </w:num>
  <w:num w:numId="16" w16cid:durableId="5654554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1156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3270D"/>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16632"/>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D2A568"/>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kebs.org" TargetMode="External" /><Relationship Id="rId6" Type="http://schemas.openxmlformats.org/officeDocument/2006/relationships/hyperlink" Target="http://www.kebs.org" TargetMode="External" /><Relationship Id="rId7" Type="http://schemas.openxmlformats.org/officeDocument/2006/relationships/hyperlink" Target="https://members.wto.org/crnattachments/2025/TBT/KEN/25_02860_00_e.pdf"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2025-04-14T08:49:00Z</dcterms:created>
  <dcterms:modified xsi:type="dcterms:W3CDTF">2025-04-14T08:49:00Z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