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0E6539D4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5C684431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270D0543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05E3CB4F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398F9FAD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55ED7C80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EGYPT</w:t>
            </w:r>
          </w:p>
          <w:p w:rsidR="00F85C99" w:rsidRPr="002F6A28" w:rsidP="002F6A28" w14:paraId="12CE0D60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3778E1F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EFB485B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59137671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5AB3AD68" w14:textId="77777777">
            <w:r w:rsidRPr="00C379C8">
              <w:t>Egyptian Organization for Standardization and Quality</w:t>
            </w:r>
          </w:p>
          <w:p w:rsidR="00EE3A11" w:rsidRPr="00C379C8" w:rsidP="000C3B6C" w14:paraId="3A105F40" w14:textId="77777777">
            <w:r w:rsidRPr="00C379C8">
              <w:t>16 Tadreeb El-Modarrebeen St., Ameriya, Cairo – Egypt</w:t>
            </w:r>
          </w:p>
          <w:p w:rsidR="00EE3A11" w:rsidRPr="00C379C8" w:rsidP="000C3B6C" w14:paraId="2122E661" w14:textId="77777777">
            <w:r w:rsidRPr="00C379C8">
              <w:t xml:space="preserve">E-mail: </w:t>
            </w:r>
            <w:hyperlink r:id="rId6" w:history="1">
              <w:r w:rsidRPr="00C379C8">
                <w:rPr>
                  <w:color w:val="0000FF"/>
                  <w:u w:val="single"/>
                </w:rPr>
                <w:t>eos@eos.org.eg</w:t>
              </w:r>
            </w:hyperlink>
            <w:r w:rsidRPr="00C379C8">
              <w:t xml:space="preserve"> / </w:t>
            </w:r>
            <w:hyperlink r:id="rId7" w:history="1">
              <w:r w:rsidRPr="00C379C8">
                <w:rPr>
                  <w:color w:val="0000FF"/>
                  <w:u w:val="single"/>
                </w:rPr>
                <w:t>eos.tbt@eos.org.eg</w:t>
              </w:r>
            </w:hyperlink>
          </w:p>
          <w:p w:rsidR="00EE3A11" w:rsidRPr="00C379C8" w:rsidP="000C3B6C" w14:paraId="52ECDFB1" w14:textId="77777777">
            <w:r w:rsidRPr="00C379C8">
              <w:t xml:space="preserve">Website: </w:t>
            </w:r>
            <w:hyperlink r:id="rId8" w:tgtFrame="_blank" w:history="1">
              <w:r w:rsidRPr="00C379C8">
                <w:rPr>
                  <w:color w:val="0000FF"/>
                  <w:u w:val="single"/>
                </w:rPr>
                <w:t>http://www.eos.org.eg</w:t>
              </w:r>
            </w:hyperlink>
          </w:p>
          <w:p w:rsidR="00EE3A11" w:rsidRPr="00C379C8" w:rsidP="000C3B6C" w14:paraId="644E7BF0" w14:textId="77777777">
            <w:r w:rsidRPr="00C379C8">
              <w:t>Tel.: + (202) 22845528</w:t>
            </w:r>
          </w:p>
          <w:p w:rsidR="00EE3A11" w:rsidRPr="00C379C8" w:rsidP="000C3B6C" w14:paraId="31F5A2F2" w14:textId="77777777">
            <w:pPr>
              <w:spacing w:after="120"/>
            </w:pPr>
            <w:r w:rsidRPr="00C379C8">
              <w:t>Fax: + (202) 22845504</w:t>
            </w:r>
          </w:p>
        </w:tc>
      </w:tr>
      <w:tr w14:paraId="6D6CAF5D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380FE6C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76AD3239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 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68E7E6FB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7D9069F5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283DE0DB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Alcoholic beverages (ICS code(s): 67.160.10)</w:t>
            </w:r>
          </w:p>
        </w:tc>
      </w:tr>
      <w:tr w14:paraId="4643A47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3951895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29DCC719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The Ministerial Decree No. 6/2025 (2 pages, in Arabic) mandating the Egyptian standard ES 189-4/2018 (Partial modification 2022) for "</w:t>
            </w:r>
            <w:r w:rsidRPr="00C379C8" w:rsidR="00EE3A11">
              <w:rPr>
                <w:b/>
                <w:bCs/>
              </w:rPr>
              <w:t xml:space="preserve"> </w:t>
            </w:r>
            <w:r w:rsidRPr="00C379C8" w:rsidR="00EE3A11">
              <w:t>Alcoholic Beverages -Part: 4 Other Fermented Alcoholic Beverages Except Beer and Wine "; (10 page(s), in Arabic)</w:t>
            </w:r>
          </w:p>
          <w:p w:rsidR="000C3B6C" w:rsidRPr="000C3B6C" w:rsidP="002F6A28" w14:paraId="15CEE20D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3170F7" w:rsidRPr="00CE6C29" w:rsidP="002F6A28" w14:paraId="3CC2C9A4" w14:textId="77777777">
            <w:pPr>
              <w:rPr>
                <w:iCs/>
              </w:rPr>
            </w:pPr>
            <w:r w:rsidRPr="00CE6C29">
              <w:rPr>
                <w:iCs/>
              </w:rPr>
              <w:t>Egyptian Organization for Standardization and Quality</w:t>
            </w:r>
          </w:p>
          <w:p w:rsidR="003170F7" w:rsidRPr="00CE6C29" w:rsidP="002F6A28" w14:paraId="17BE65E8" w14:textId="77777777">
            <w:pPr>
              <w:rPr>
                <w:iCs/>
              </w:rPr>
            </w:pPr>
            <w:r w:rsidRPr="00CE6C29">
              <w:rPr>
                <w:iCs/>
              </w:rPr>
              <w:t>16 Tadreeb El-Modarrebeen St., Ameriya, Cairo – Egypt</w:t>
            </w:r>
          </w:p>
          <w:p w:rsidR="003170F7" w:rsidRPr="00CE6C29" w:rsidP="002F6A28" w14:paraId="7E583A23" w14:textId="77777777">
            <w:pPr>
              <w:rPr>
                <w:iCs/>
              </w:rPr>
            </w:pPr>
            <w:r w:rsidRPr="00CE6C29">
              <w:rPr>
                <w:iCs/>
              </w:rPr>
              <w:t xml:space="preserve">E-mail: </w:t>
            </w:r>
            <w:hyperlink r:id="rId6" w:history="1">
              <w:r w:rsidRPr="00CE6C29">
                <w:rPr>
                  <w:iCs/>
                  <w:color w:val="0000FF"/>
                  <w:u w:val="single"/>
                </w:rPr>
                <w:t>eos@eos.org.eg</w:t>
              </w:r>
            </w:hyperlink>
            <w:r w:rsidRPr="00CE6C29">
              <w:rPr>
                <w:iCs/>
              </w:rPr>
              <w:t xml:space="preserve"> / </w:t>
            </w:r>
            <w:hyperlink r:id="rId7" w:history="1">
              <w:r w:rsidRPr="00CE6C29">
                <w:rPr>
                  <w:iCs/>
                  <w:color w:val="0000FF"/>
                  <w:u w:val="single"/>
                </w:rPr>
                <w:t>eos.tbt@eos.org.eg</w:t>
              </w:r>
            </w:hyperlink>
          </w:p>
          <w:p w:rsidR="003170F7" w:rsidRPr="00CE6C29" w:rsidP="002F6A28" w14:paraId="19BB4E26" w14:textId="77777777">
            <w:pPr>
              <w:rPr>
                <w:iCs/>
              </w:rPr>
            </w:pPr>
            <w:r w:rsidRPr="00CE6C29">
              <w:rPr>
                <w:iCs/>
              </w:rPr>
              <w:t xml:space="preserve">Website: </w:t>
            </w:r>
            <w:hyperlink r:id="rId8" w:tgtFrame="_blank" w:history="1">
              <w:r w:rsidRPr="00CE6C29">
                <w:rPr>
                  <w:iCs/>
                  <w:color w:val="0000FF"/>
                  <w:u w:val="single"/>
                </w:rPr>
                <w:t>http://www.eos.org.eg</w:t>
              </w:r>
            </w:hyperlink>
          </w:p>
          <w:p w:rsidR="003170F7" w:rsidRPr="00CE6C29" w:rsidP="002F6A28" w14:paraId="41B1BDFA" w14:textId="77777777">
            <w:pPr>
              <w:rPr>
                <w:iCs/>
              </w:rPr>
            </w:pPr>
            <w:r w:rsidRPr="00CE6C29">
              <w:rPr>
                <w:iCs/>
              </w:rPr>
              <w:t>Tel.: + (202) 22845528</w:t>
            </w:r>
          </w:p>
          <w:p w:rsidR="003170F7" w:rsidRPr="00CE6C29" w:rsidP="002F6A28" w14:paraId="5AD2062C" w14:textId="77777777">
            <w:pPr>
              <w:spacing w:after="120"/>
              <w:rPr>
                <w:iCs/>
              </w:rPr>
            </w:pPr>
            <w:r w:rsidRPr="00CE6C29">
              <w:rPr>
                <w:iCs/>
              </w:rPr>
              <w:t>Fax: + (202) 22845504</w:t>
            </w:r>
          </w:p>
        </w:tc>
      </w:tr>
      <w:tr w14:paraId="7819648A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C096B4F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006675C4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The Ministerial Decree No. 6/2025 gives the producers and importers a six-month transitional period to abide by the Egyptian standard ES 189-4/2018 which specifies the basic requirements and descriptive standards for Other Fermented Alcoholic Beverages Except Beer and Wine.</w:t>
            </w:r>
          </w:p>
          <w:p w:rsidR="00FE448B" w:rsidRPr="00C379C8" w:rsidP="002F6A28" w14:paraId="75C09F4A" w14:textId="77777777">
            <w:pPr>
              <w:spacing w:before="120" w:after="120"/>
            </w:pPr>
            <w:r w:rsidRPr="00C379C8">
              <w:t>Worth mentioning is that this standard complies with the following:</w:t>
            </w:r>
          </w:p>
          <w:p w:rsidR="00FE448B" w:rsidRPr="00C379C8" w:rsidP="002F6A28" w14:paraId="79ABD7D6" w14:textId="77777777">
            <w:pPr>
              <w:numPr>
                <w:ilvl w:val="0"/>
                <w:numId w:val="16"/>
              </w:numPr>
              <w:spacing w:before="120" w:after="120"/>
            </w:pPr>
            <w:r w:rsidRPr="00C379C8">
              <w:t>KS /EAS 143: 2014 "Kenya/ East African Standard "Brandy — Specification".</w:t>
            </w:r>
          </w:p>
          <w:p w:rsidR="00FE448B" w:rsidRPr="00C379C8" w:rsidP="002F6A28" w14:paraId="50842201" w14:textId="77777777">
            <w:pPr>
              <w:numPr>
                <w:ilvl w:val="0"/>
                <w:numId w:val="16"/>
              </w:numPr>
              <w:spacing w:before="120" w:after="120"/>
            </w:pPr>
            <w:r w:rsidRPr="00C379C8">
              <w:t>International code of oenological practices (Issue 01/ 2016)- International organization of Vine and Wine (OIV).</w:t>
            </w:r>
          </w:p>
        </w:tc>
      </w:tr>
      <w:tr w14:paraId="0D23DA9A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132FCB8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1C15D89E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Safety requirements; Quality requirements</w:t>
            </w:r>
          </w:p>
        </w:tc>
      </w:tr>
      <w:tr w14:paraId="703ACCC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33860393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3743F462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45032ADB" w14:textId="77777777">
            <w:pPr>
              <w:numPr>
                <w:ilvl w:val="0"/>
                <w:numId w:val="17"/>
              </w:numPr>
              <w:spacing w:before="120" w:after="120"/>
            </w:pPr>
            <w:r w:rsidRPr="002F6A28">
              <w:t>Ministerial Decree No. 6/2025.</w:t>
            </w:r>
          </w:p>
          <w:p w:rsidR="00EE3A11" w:rsidRPr="002F6A28" w:rsidP="007F13E8" w14:paraId="258FEE39" w14:textId="77777777">
            <w:pPr>
              <w:numPr>
                <w:ilvl w:val="0"/>
                <w:numId w:val="17"/>
              </w:numPr>
              <w:spacing w:before="120" w:after="120"/>
            </w:pPr>
            <w:r w:rsidRPr="002F6A28">
              <w:t>KS /EAS 143: 2014 "Kenya/ East African Standard "Brandy — Specification".</w:t>
            </w:r>
          </w:p>
          <w:p w:rsidR="00EE3A11" w:rsidRPr="002F6A28" w:rsidP="007F13E8" w14:paraId="1DB2D24E" w14:textId="77777777">
            <w:pPr>
              <w:numPr>
                <w:ilvl w:val="0"/>
                <w:numId w:val="17"/>
              </w:numPr>
              <w:spacing w:before="120" w:after="120"/>
            </w:pPr>
            <w:r w:rsidRPr="002F6A28">
              <w:t>International code of oenological practices (Issue 01/ 2016)- International organization of Vine and Wine (OIV).</w:t>
            </w:r>
          </w:p>
        </w:tc>
      </w:tr>
      <w:tr w14:paraId="1DECC2F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1ACE00D3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6C026A1A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1 January 2025</w:t>
            </w:r>
          </w:p>
          <w:p w:rsidR="00EE3A11" w:rsidRPr="002F6A28" w:rsidP="008953C4" w14:paraId="33AD6447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The day following the date of publication in the official gazette.</w:t>
            </w:r>
          </w:p>
        </w:tc>
      </w:tr>
      <w:tr w14:paraId="4FC772B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1EFF9EE0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4F7EAC80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49AC7C06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11 January 2026</w:t>
            </w:r>
          </w:p>
          <w:p w:rsidR="000C3B6C" w:rsidRPr="00E3324D" w:rsidP="000C3B6C" w14:paraId="791EBDA1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2B5DC652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478E02F1" w14:textId="77777777">
            <w:r w:rsidRPr="00CE6C29">
              <w:t>Egyptian Organization for Standardization and Quality</w:t>
            </w:r>
          </w:p>
          <w:p w:rsidR="00CE6C29" w:rsidRPr="00CE6C29" w:rsidP="000C3B6C" w14:paraId="2E13B882" w14:textId="77777777">
            <w:r w:rsidRPr="00CE6C29">
              <w:t>16 Tadreeb El-Modarrebeen St., Ameriya, Cairo – Egypt</w:t>
            </w:r>
          </w:p>
          <w:p w:rsidR="00CE6C29" w:rsidRPr="00CE6C29" w:rsidP="000C3B6C" w14:paraId="459A2EB7" w14:textId="77777777">
            <w:r w:rsidRPr="00CE6C29">
              <w:t xml:space="preserve">E-mail: </w:t>
            </w:r>
            <w:hyperlink r:id="rId6" w:history="1">
              <w:r w:rsidRPr="00CE6C29">
                <w:rPr>
                  <w:color w:val="0000FF"/>
                  <w:u w:val="single"/>
                </w:rPr>
                <w:t>eos@eos.org.eg</w:t>
              </w:r>
            </w:hyperlink>
            <w:r w:rsidRPr="00CE6C29">
              <w:t xml:space="preserve"> / </w:t>
            </w:r>
            <w:hyperlink r:id="rId7" w:history="1">
              <w:r w:rsidRPr="00CE6C29">
                <w:rPr>
                  <w:color w:val="0000FF"/>
                  <w:u w:val="single"/>
                </w:rPr>
                <w:t>eos.tbt@eos.org.eg</w:t>
              </w:r>
            </w:hyperlink>
          </w:p>
          <w:p w:rsidR="00CE6C29" w:rsidRPr="00CE6C29" w:rsidP="000C3B6C" w14:paraId="46FEF401" w14:textId="77777777">
            <w:r w:rsidRPr="00CE6C29">
              <w:t xml:space="preserve">Website: </w:t>
            </w:r>
            <w:hyperlink r:id="rId8" w:tgtFrame="_blank" w:history="1">
              <w:r w:rsidRPr="00CE6C29">
                <w:rPr>
                  <w:color w:val="0000FF"/>
                  <w:u w:val="single"/>
                </w:rPr>
                <w:t>http://www.eos.org.eg</w:t>
              </w:r>
            </w:hyperlink>
          </w:p>
          <w:p w:rsidR="00CE6C29" w:rsidRPr="00CE6C29" w:rsidP="000C3B6C" w14:paraId="3DE395D1" w14:textId="77777777">
            <w:r w:rsidRPr="00CE6C29">
              <w:t>Tel.: + (202) 22845528</w:t>
            </w:r>
          </w:p>
          <w:p w:rsidR="00CE6C29" w:rsidRPr="00CE6C29" w:rsidP="000C3B6C" w14:paraId="5EF74964" w14:textId="77777777">
            <w:pPr>
              <w:spacing w:after="120"/>
            </w:pPr>
            <w:r w:rsidRPr="00CE6C29">
              <w:t>Fax: + (202) 22845504</w:t>
            </w:r>
          </w:p>
        </w:tc>
      </w:tr>
    </w:tbl>
    <w:p w:rsidR="00EE3A11" w:rsidRPr="002F6A28" w:rsidP="00887259" w14:paraId="3187E9B0" w14:textId="77777777">
      <w:pPr>
        <w:jc w:val="center"/>
      </w:pPr>
    </w:p>
    <w:sectPr w:rsidSect="00760DB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0D0E859C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0946ABBE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466F38D1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602DC15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565E7DE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0211886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75A982D8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39D81C0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G/TBT/N/EGY/565</w:t>
    </w:r>
    <w:bookmarkEnd w:id="0"/>
  </w:p>
  <w:p w:rsidR="009239F7" w:rsidRPr="002F6A28" w:rsidP="009239F7" w14:paraId="32B927B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0434A3A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7276AB75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4EEA2BD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2035A0B8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44636A37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6F9194D4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41E5EF92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2D2495BF" w14:textId="77777777">
          <w:pPr>
            <w:jc w:val="right"/>
            <w:rPr>
              <w:b/>
              <w:szCs w:val="16"/>
            </w:rPr>
          </w:pPr>
        </w:p>
      </w:tc>
    </w:tr>
    <w:tr w14:paraId="2CDFBFE0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3F077E0E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9239F7" w:rsidRPr="002F6A28" w:rsidP="00B801E9" w14:paraId="1D7BAE70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G/TBT/N/EGY/565</w:t>
          </w:r>
          <w:bookmarkEnd w:id="2"/>
        </w:p>
      </w:tc>
    </w:tr>
    <w:tr w14:paraId="25E7DB87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1ED0CF44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4BAC23D7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12 November 2025</w:t>
          </w:r>
          <w:bookmarkEnd w:id="3"/>
          <w:bookmarkEnd w:id="4"/>
        </w:p>
      </w:tc>
    </w:tr>
    <w:tr w14:paraId="5214EA9D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4ADD9D83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(25-7477)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32F091C4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2C8E6E2F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07795DC8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560F85D7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6F25DC2F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hybridMultilevel"/>
    <w:tmpl w:val="63D526B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63D526BC"/>
    <w:multiLevelType w:val="hybridMultilevel"/>
    <w:tmpl w:val="63D526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1562709040">
    <w:abstractNumId w:val="9"/>
  </w:num>
  <w:num w:numId="2" w16cid:durableId="955406492">
    <w:abstractNumId w:val="7"/>
  </w:num>
  <w:num w:numId="3" w16cid:durableId="287200141">
    <w:abstractNumId w:val="6"/>
  </w:num>
  <w:num w:numId="4" w16cid:durableId="158741390">
    <w:abstractNumId w:val="5"/>
  </w:num>
  <w:num w:numId="5" w16cid:durableId="1785995932">
    <w:abstractNumId w:val="4"/>
  </w:num>
  <w:num w:numId="6" w16cid:durableId="130943490">
    <w:abstractNumId w:val="12"/>
  </w:num>
  <w:num w:numId="7" w16cid:durableId="98138123">
    <w:abstractNumId w:val="11"/>
  </w:num>
  <w:num w:numId="8" w16cid:durableId="980575525">
    <w:abstractNumId w:val="10"/>
  </w:num>
  <w:num w:numId="9" w16cid:durableId="2883676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96064291">
    <w:abstractNumId w:val="13"/>
  </w:num>
  <w:num w:numId="11" w16cid:durableId="195698685">
    <w:abstractNumId w:val="8"/>
  </w:num>
  <w:num w:numId="12" w16cid:durableId="139926331">
    <w:abstractNumId w:val="3"/>
  </w:num>
  <w:num w:numId="13" w16cid:durableId="1552426262">
    <w:abstractNumId w:val="2"/>
  </w:num>
  <w:num w:numId="14" w16cid:durableId="820468125">
    <w:abstractNumId w:val="1"/>
  </w:num>
  <w:num w:numId="15" w16cid:durableId="350490993">
    <w:abstractNumId w:val="0"/>
  </w:num>
  <w:num w:numId="16" w16cid:durableId="1293247495">
    <w:abstractNumId w:val="14"/>
  </w:num>
  <w:num w:numId="17" w16cid:durableId="160441248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036B6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170F7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4798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1EA5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42CB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84A7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AC01B7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mailto:eos@eos.org.eg" TargetMode="External" /><Relationship Id="rId7" Type="http://schemas.openxmlformats.org/officeDocument/2006/relationships/hyperlink" Target="mailto:eos.tbt@eos.org.eg" TargetMode="External" /><Relationship Id="rId8" Type="http://schemas.openxmlformats.org/officeDocument/2006/relationships/hyperlink" Target="http://www.eos.org.eg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1AEEB8-F3B3-4D6F-83AB-EE2F37FFDA5E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3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Alfarra, Hadeel</cp:lastModifiedBy>
  <cp:revision>3</cp:revision>
  <dcterms:created xsi:type="dcterms:W3CDTF">2025-11-12T14:25:00Z</dcterms:created>
  <dcterms:modified xsi:type="dcterms:W3CDTF">2025-11-12T14:27:00Z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WTO OFFICIAL</vt:lpwstr>
  </property>
</Properties>
</file>