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194D3F2A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437CE0C2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28C75CA7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0A55B159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033A34E9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6B0C71A2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EGYPT</w:t>
            </w:r>
          </w:p>
          <w:p w:rsidR="00F85C99" w:rsidRPr="002F6A28" w:rsidP="002F6A28" w14:paraId="57704D63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476CDF46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148169C5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43C35427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37802EBD" w14:textId="77777777">
            <w:r w:rsidRPr="00C379C8">
              <w:t>Egyptian Organization for Standardization and Quality</w:t>
            </w:r>
          </w:p>
          <w:p w:rsidR="00EE3A11" w:rsidRPr="00C379C8" w:rsidP="000C3B6C" w14:paraId="4B8DE8F1" w14:textId="77777777">
            <w:r w:rsidRPr="00C379C8">
              <w:t>16 Tadreeb El-Modarrebeen St., Ameriya, Cairo – Egypt</w:t>
            </w:r>
          </w:p>
          <w:p w:rsidR="00EE3A11" w:rsidRPr="00C379C8" w:rsidP="000C3B6C" w14:paraId="1E2E4F0D" w14:textId="77777777">
            <w:r w:rsidRPr="00C379C8">
              <w:t xml:space="preserve">E-mail: </w:t>
            </w:r>
            <w:hyperlink r:id="rId5" w:history="1">
              <w:r w:rsidRPr="00C379C8">
                <w:rPr>
                  <w:color w:val="0000FF"/>
                  <w:u w:val="single"/>
                </w:rPr>
                <w:t>eos@eos.org.eg</w:t>
              </w:r>
            </w:hyperlink>
            <w:r w:rsidRPr="00C379C8">
              <w:t xml:space="preserve"> / </w:t>
            </w:r>
            <w:hyperlink r:id="rId6" w:history="1">
              <w:r w:rsidRPr="00C379C8">
                <w:rPr>
                  <w:color w:val="0000FF"/>
                  <w:u w:val="single"/>
                </w:rPr>
                <w:t>eos.tbt@eos.org.eg</w:t>
              </w:r>
            </w:hyperlink>
          </w:p>
          <w:p w:rsidR="00EE3A11" w:rsidRPr="00C379C8" w:rsidP="000C3B6C" w14:paraId="719B75F8" w14:textId="77777777">
            <w:r w:rsidRPr="00C379C8">
              <w:t xml:space="preserve">Website: </w:t>
            </w:r>
            <w:hyperlink r:id="rId7" w:tgtFrame="_blank" w:history="1">
              <w:r w:rsidRPr="00C379C8">
                <w:rPr>
                  <w:color w:val="0000FF"/>
                  <w:u w:val="single"/>
                </w:rPr>
                <w:t>http://www.eos.org.eg</w:t>
              </w:r>
            </w:hyperlink>
          </w:p>
          <w:p w:rsidR="00EE3A11" w:rsidRPr="00C379C8" w:rsidP="000C3B6C" w14:paraId="74099989" w14:textId="77777777">
            <w:r w:rsidRPr="00C379C8">
              <w:t>Tel.: + (202) 22845528</w:t>
            </w:r>
          </w:p>
          <w:p w:rsidR="00EE3A11" w:rsidRPr="00C379C8" w:rsidP="000C3B6C" w14:paraId="2F541315" w14:textId="77777777">
            <w:pPr>
              <w:spacing w:after="120"/>
            </w:pPr>
            <w:r w:rsidRPr="00C379C8">
              <w:t>Fax: + (202) 22845504</w:t>
            </w:r>
          </w:p>
        </w:tc>
      </w:tr>
      <w:tr w14:paraId="27A5687B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6BE67AF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419C6397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 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5546FB23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0FA5FB3F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6DA45B14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Alcoholic beverages (ICS code(s): 67.160.10)</w:t>
            </w:r>
          </w:p>
        </w:tc>
      </w:tr>
      <w:tr w14:paraId="51811250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1F1D44B5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40E1A92C" w14:textId="7F5242AC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The Ministerial Decree No. 6/2025 (2 pages, in Arabic) mandating the Egyptian standard ES 189-1/2018 (Partial modification 2022) for " alcoholic beverages -part 1: wine"; (11 page(s), in Arabic)</w:t>
            </w:r>
          </w:p>
          <w:p w:rsidR="000C3B6C" w:rsidRPr="000C3B6C" w:rsidP="002F6A28" w14:paraId="2C23D986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776A4A" w:rsidRPr="00CE6C29" w:rsidP="002F6A28" w14:paraId="765CA9AA" w14:textId="77777777">
            <w:pPr>
              <w:rPr>
                <w:iCs/>
              </w:rPr>
            </w:pPr>
            <w:r w:rsidRPr="00CE6C29">
              <w:rPr>
                <w:iCs/>
              </w:rPr>
              <w:t>Egyptian Organization for Standardization and Quality</w:t>
            </w:r>
          </w:p>
          <w:p w:rsidR="00776A4A" w:rsidRPr="00CE6C29" w:rsidP="002F6A28" w14:paraId="5BE5E39B" w14:textId="77777777">
            <w:pPr>
              <w:rPr>
                <w:iCs/>
              </w:rPr>
            </w:pPr>
            <w:r w:rsidRPr="00CE6C29">
              <w:rPr>
                <w:iCs/>
              </w:rPr>
              <w:t>16 Tadreeb El-Modarrebeen St., Ameriya, Cairo – Egypt</w:t>
            </w:r>
          </w:p>
          <w:p w:rsidR="00776A4A" w:rsidRPr="00CE6C29" w:rsidP="002F6A28" w14:paraId="1D598D19" w14:textId="77777777">
            <w:pPr>
              <w:rPr>
                <w:iCs/>
              </w:rPr>
            </w:pPr>
            <w:r w:rsidRPr="00CE6C29">
              <w:rPr>
                <w:iCs/>
              </w:rPr>
              <w:t xml:space="preserve">E-mail: </w:t>
            </w:r>
            <w:hyperlink r:id="rId5" w:history="1">
              <w:r w:rsidRPr="00CE6C29">
                <w:rPr>
                  <w:iCs/>
                  <w:color w:val="0000FF"/>
                  <w:u w:val="single"/>
                </w:rPr>
                <w:t>eos@eos.org.eg</w:t>
              </w:r>
            </w:hyperlink>
            <w:r w:rsidRPr="00CE6C29">
              <w:rPr>
                <w:iCs/>
              </w:rPr>
              <w:t xml:space="preserve"> / </w:t>
            </w:r>
            <w:hyperlink r:id="rId6" w:history="1">
              <w:r w:rsidRPr="00CE6C29">
                <w:rPr>
                  <w:iCs/>
                  <w:color w:val="0000FF"/>
                  <w:u w:val="single"/>
                </w:rPr>
                <w:t>eos.tbt@eos.org.eg</w:t>
              </w:r>
            </w:hyperlink>
          </w:p>
          <w:p w:rsidR="00776A4A" w:rsidRPr="00CE6C29" w:rsidP="002F6A28" w14:paraId="0F86BF1E" w14:textId="77777777">
            <w:pPr>
              <w:rPr>
                <w:iCs/>
              </w:rPr>
            </w:pPr>
            <w:r w:rsidRPr="00CE6C29">
              <w:rPr>
                <w:iCs/>
              </w:rPr>
              <w:t xml:space="preserve">Website: </w:t>
            </w:r>
            <w:hyperlink r:id="rId7" w:tgtFrame="_blank" w:history="1">
              <w:r w:rsidRPr="00CE6C29">
                <w:rPr>
                  <w:iCs/>
                  <w:color w:val="0000FF"/>
                  <w:u w:val="single"/>
                </w:rPr>
                <w:t>http://www.eos.org.eg</w:t>
              </w:r>
            </w:hyperlink>
          </w:p>
          <w:p w:rsidR="00776A4A" w:rsidRPr="00CE6C29" w:rsidP="002F6A28" w14:paraId="3F5E9CDE" w14:textId="77777777">
            <w:pPr>
              <w:rPr>
                <w:iCs/>
              </w:rPr>
            </w:pPr>
            <w:r w:rsidRPr="00CE6C29">
              <w:rPr>
                <w:iCs/>
              </w:rPr>
              <w:t>Tel.: + (202) 22845528</w:t>
            </w:r>
          </w:p>
          <w:p w:rsidR="00776A4A" w:rsidRPr="00CE6C29" w:rsidP="002F6A28" w14:paraId="2BB4C89E" w14:textId="77777777">
            <w:pPr>
              <w:spacing w:after="120"/>
              <w:rPr>
                <w:iCs/>
              </w:rPr>
            </w:pPr>
            <w:r w:rsidRPr="00CE6C29">
              <w:rPr>
                <w:iCs/>
              </w:rPr>
              <w:t>Fax: + (202) 22845504</w:t>
            </w:r>
          </w:p>
        </w:tc>
      </w:tr>
      <w:tr w14:paraId="29397995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5FA87AC0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5D7A02F9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The Ministerial Decree No. 6/2025 gives the producers and importers a six-month transitional period to abide by the Egyptian standard ES 189-1/2018 which specifies the basic requirements and descriptive standards for alcoholic beverages "wine".</w:t>
            </w:r>
          </w:p>
          <w:p w:rsidR="00FE448B" w:rsidRPr="00C379C8" w:rsidP="002F6A28" w14:paraId="2CD0E186" w14:textId="77777777">
            <w:pPr>
              <w:spacing w:before="120" w:after="120"/>
            </w:pPr>
            <w:r w:rsidRPr="00C379C8">
              <w:t>Worth mentioning is that this standard complies with the following:</w:t>
            </w:r>
          </w:p>
          <w:p w:rsidR="00FE448B" w:rsidRPr="00C379C8" w:rsidP="002F6A28" w14:paraId="6468AE10" w14:textId="77777777">
            <w:pPr>
              <w:numPr>
                <w:ilvl w:val="0"/>
                <w:numId w:val="16"/>
              </w:numPr>
              <w:spacing w:before="120" w:after="120"/>
            </w:pPr>
            <w:r w:rsidRPr="00C379C8">
              <w:t>International code of oenological practices (Issue 01/ 2016)- International organization of Vine and Wine (OIV).</w:t>
            </w:r>
          </w:p>
          <w:p w:rsidR="00FE448B" w:rsidRPr="00C379C8" w:rsidP="002F6A28" w14:paraId="1EEA9A98" w14:textId="77777777">
            <w:pPr>
              <w:numPr>
                <w:ilvl w:val="0"/>
                <w:numId w:val="16"/>
              </w:numPr>
              <w:spacing w:before="120" w:after="120"/>
            </w:pPr>
            <w:r w:rsidRPr="00C379C8">
              <w:t>Council Regulation (EEC) No</w:t>
            </w:r>
            <w:r w:rsidRPr="00C379C8">
              <w:rPr>
                <w:b/>
                <w:bCs/>
              </w:rPr>
              <w:t>.</w:t>
            </w:r>
            <w:r w:rsidRPr="00C379C8">
              <w:t>1601/91 Laying down general rules on the definition, description and presentation of aromatized wines, aromatized wine based drinks and aromatized wine-product cocktails.</w:t>
            </w:r>
          </w:p>
        </w:tc>
      </w:tr>
      <w:tr w14:paraId="27334DF4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1CFA2418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434773D3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Safety requirements; Quality requirements</w:t>
            </w:r>
          </w:p>
        </w:tc>
      </w:tr>
      <w:tr w14:paraId="476483A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9E75ED" w14:paraId="76425D7B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6B0941B3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5D2A6058" w14:textId="77777777">
            <w:pPr>
              <w:numPr>
                <w:ilvl w:val="0"/>
                <w:numId w:val="17"/>
              </w:numPr>
              <w:spacing w:before="120" w:after="120"/>
            </w:pPr>
            <w:r w:rsidRPr="002F6A28">
              <w:t>Ministerial Decree No. 6/2025.</w:t>
            </w:r>
          </w:p>
          <w:p w:rsidR="00EE3A11" w:rsidRPr="002F6A28" w:rsidP="007F13E8" w14:paraId="3DBEF499" w14:textId="77777777">
            <w:pPr>
              <w:numPr>
                <w:ilvl w:val="0"/>
                <w:numId w:val="17"/>
              </w:numPr>
              <w:spacing w:before="120" w:after="120"/>
            </w:pPr>
            <w:r w:rsidRPr="002F6A28">
              <w:t>International code of oenological practices (Issue 01/ 2016)- International organization of Vine and Wine (OIV).</w:t>
            </w:r>
          </w:p>
          <w:p w:rsidR="00EE3A11" w:rsidRPr="002F6A28" w:rsidP="007F13E8" w14:paraId="61BA693F" w14:textId="77777777">
            <w:pPr>
              <w:numPr>
                <w:ilvl w:val="0"/>
                <w:numId w:val="17"/>
              </w:numPr>
              <w:spacing w:before="120" w:after="120"/>
            </w:pPr>
            <w:r w:rsidRPr="002F6A28">
              <w:t>Council Regulation (EEC) No</w:t>
            </w:r>
            <w:r w:rsidRPr="002F6A28">
              <w:rPr>
                <w:b/>
                <w:bCs/>
              </w:rPr>
              <w:t>.</w:t>
            </w:r>
            <w:r w:rsidRPr="002F6A28">
              <w:t>1601/91 Laying down general rules on the definition, description and presentation of aromatized wines, aromatized wine based drinks and aromatized wine-product cocktails.</w:t>
            </w:r>
          </w:p>
        </w:tc>
      </w:tr>
      <w:tr w14:paraId="79AA0392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761BA1D7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1D1C9ED5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</w:t>
            </w:r>
            <w:r w:rsidRPr="00C379C8">
              <w:t>1 January 2025</w:t>
            </w:r>
          </w:p>
          <w:p w:rsidR="00EE3A11" w:rsidRPr="002F6A28" w:rsidP="008953C4" w14:paraId="6E06103E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</w:t>
            </w:r>
            <w:r w:rsidRPr="00C379C8">
              <w:t>The day following the date of publication in the official gazette.</w:t>
            </w:r>
          </w:p>
        </w:tc>
      </w:tr>
      <w:tr w14:paraId="4E38D18B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0A57EB5B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69ECCA83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3C21F63B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11 January 2026</w:t>
            </w:r>
          </w:p>
          <w:p w:rsidR="000C3B6C" w:rsidRPr="00E3324D" w:rsidP="000C3B6C" w14:paraId="7DF00BD3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7D02880C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  <w:p w:rsidR="00CE6C29" w:rsidRPr="00CE6C29" w:rsidP="000C3B6C" w14:paraId="652A31DD" w14:textId="77777777">
            <w:r w:rsidRPr="00CE6C29">
              <w:t>Egyptian Organization for Standardization and Quality</w:t>
            </w:r>
          </w:p>
          <w:p w:rsidR="00CE6C29" w:rsidRPr="00CE6C29" w:rsidP="000C3B6C" w14:paraId="1EC7CEB8" w14:textId="77777777">
            <w:r w:rsidRPr="00CE6C29">
              <w:t>16 Tadreeb El-Modarrebeen St., Ameriya, Cairo – Egypt</w:t>
            </w:r>
          </w:p>
          <w:p w:rsidR="00CE6C29" w:rsidRPr="00CE6C29" w:rsidP="000C3B6C" w14:paraId="72521DBE" w14:textId="77777777">
            <w:r w:rsidRPr="00CE6C29">
              <w:t xml:space="preserve">E-mail: </w:t>
            </w:r>
            <w:hyperlink r:id="rId5" w:history="1">
              <w:r w:rsidRPr="00CE6C29">
                <w:rPr>
                  <w:color w:val="0000FF"/>
                  <w:u w:val="single"/>
                </w:rPr>
                <w:t>eos@eos.org.eg</w:t>
              </w:r>
            </w:hyperlink>
            <w:r w:rsidRPr="00CE6C29">
              <w:t xml:space="preserve"> / </w:t>
            </w:r>
            <w:hyperlink r:id="rId6" w:history="1">
              <w:r w:rsidRPr="00CE6C29">
                <w:rPr>
                  <w:color w:val="0000FF"/>
                  <w:u w:val="single"/>
                </w:rPr>
                <w:t>eos.tbt@eos.org.eg</w:t>
              </w:r>
            </w:hyperlink>
          </w:p>
          <w:p w:rsidR="00CE6C29" w:rsidRPr="00CE6C29" w:rsidP="000C3B6C" w14:paraId="534BE501" w14:textId="77777777">
            <w:r w:rsidRPr="00CE6C29">
              <w:t xml:space="preserve">Website: </w:t>
            </w:r>
            <w:hyperlink r:id="rId7" w:tgtFrame="_blank" w:history="1">
              <w:r w:rsidRPr="00CE6C29">
                <w:rPr>
                  <w:color w:val="0000FF"/>
                  <w:u w:val="single"/>
                </w:rPr>
                <w:t>http://www.eos.org.eg</w:t>
              </w:r>
            </w:hyperlink>
          </w:p>
          <w:p w:rsidR="00CE6C29" w:rsidRPr="00CE6C29" w:rsidP="000C3B6C" w14:paraId="219D2F42" w14:textId="77777777">
            <w:r w:rsidRPr="00CE6C29">
              <w:t>Tel.: + (202) 22845528</w:t>
            </w:r>
          </w:p>
          <w:p w:rsidR="00CE6C29" w:rsidRPr="00CE6C29" w:rsidP="000C3B6C" w14:paraId="262AACED" w14:textId="77777777">
            <w:pPr>
              <w:spacing w:after="120"/>
            </w:pPr>
            <w:r w:rsidRPr="00CE6C29">
              <w:t>Fax: + (202) 22845504</w:t>
            </w:r>
          </w:p>
        </w:tc>
      </w:tr>
    </w:tbl>
    <w:p w:rsidR="00EE3A11" w:rsidRPr="002F6A28" w:rsidP="00887259" w14:paraId="74CBAC57" w14:textId="77777777">
      <w:pPr>
        <w:jc w:val="center"/>
      </w:pPr>
    </w:p>
    <w:sectPr w:rsidSect="00760D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67B2DD40" w14:textId="77777777">
    <w:pPr>
      <w:pStyle w:val="Footer"/>
    </w:pPr>
    <w:r w:rsidRPr="002F6A28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24D79C09" w14:textId="77777777">
    <w:pPr>
      <w:pStyle w:val="Footer"/>
    </w:pPr>
    <w:r w:rsidRPr="002F6A28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196FF025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188D754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tbtSymbol</w:t>
    </w:r>
  </w:p>
  <w:p w:rsidR="009239F7" w:rsidRPr="002F6A28" w:rsidP="009239F7" w14:paraId="05D9F04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14E39D7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 w:rsidR="008B4A10">
      <w:t>1</w:t>
    </w:r>
    <w:r w:rsidRPr="002F6A28">
      <w:fldChar w:fldCharType="end"/>
    </w:r>
    <w:r w:rsidRPr="002F6A28">
      <w:t xml:space="preserve"> -</w:t>
    </w:r>
  </w:p>
  <w:p w:rsidR="009239F7" w:rsidRPr="002F6A28" w:rsidP="009239F7" w14:paraId="7B1C0D74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0A68840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0" w:name="spsSymbolHeader"/>
    <w:r w:rsidRPr="002F6A28">
      <w:t>G/TBT/N/EGY/562</w:t>
    </w:r>
    <w:bookmarkEnd w:id="0"/>
  </w:p>
  <w:p w:rsidR="009239F7" w:rsidRPr="002F6A28" w:rsidP="009239F7" w14:paraId="669E663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65C381F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>
      <w:t>2</w:t>
    </w:r>
    <w:r w:rsidRPr="002F6A28">
      <w:fldChar w:fldCharType="end"/>
    </w:r>
    <w:r w:rsidRPr="002F6A28">
      <w:t xml:space="preserve"> -</w:t>
    </w:r>
  </w:p>
  <w:p w:rsidR="009239F7" w:rsidRPr="002F6A28" w:rsidP="009239F7" w14:paraId="185D35CD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3E26885D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06C8CECF" w14:textId="77777777">
          <w:pPr>
            <w:rPr>
              <w:noProof/>
              <w:lang w:eastAsia="en-GB"/>
            </w:rPr>
          </w:pPr>
          <w:bookmarkStart w:id="1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60B295B7" w14:textId="77777777">
          <w:pPr>
            <w:jc w:val="right"/>
            <w:rPr>
              <w:b/>
              <w:color w:val="FF0000"/>
              <w:szCs w:val="16"/>
            </w:rPr>
          </w:pPr>
        </w:p>
      </w:tc>
    </w:tr>
    <w:bookmarkEnd w:id="1"/>
    <w:tr w14:paraId="3CB1799F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674A2D6D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23BDA00B" w14:textId="77777777">
          <w:pPr>
            <w:jc w:val="right"/>
            <w:rPr>
              <w:b/>
              <w:szCs w:val="16"/>
            </w:rPr>
          </w:pPr>
        </w:p>
      </w:tc>
    </w:tr>
    <w:tr w14:paraId="7DDEC371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7F93A85E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9239F7" w:rsidRPr="002F6A28" w:rsidP="00B801E9" w14:paraId="5EAF15A8" w14:textId="77777777">
          <w:pPr>
            <w:jc w:val="right"/>
            <w:rPr>
              <w:b/>
              <w:szCs w:val="16"/>
            </w:rPr>
          </w:pPr>
          <w:bookmarkStart w:id="2" w:name="bmkSymbols"/>
          <w:r w:rsidRPr="002F6A28">
            <w:rPr>
              <w:b/>
              <w:szCs w:val="16"/>
            </w:rPr>
            <w:t>G/TBT/N/EGY/562</w:t>
          </w:r>
          <w:bookmarkEnd w:id="2"/>
        </w:p>
      </w:tc>
    </w:tr>
    <w:tr w14:paraId="4D32C551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65FCB817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2B2F35E1" w14:textId="77777777">
          <w:pPr>
            <w:jc w:val="right"/>
            <w:rPr>
              <w:szCs w:val="16"/>
            </w:rPr>
          </w:pPr>
          <w:bookmarkStart w:id="3" w:name="spsDateDistribution"/>
          <w:bookmarkStart w:id="4" w:name="bmkDate"/>
          <w:r w:rsidRPr="009239F7">
            <w:rPr>
              <w:szCs w:val="16"/>
            </w:rPr>
            <w:t>12 November 2025</w:t>
          </w:r>
          <w:bookmarkEnd w:id="3"/>
          <w:bookmarkEnd w:id="4"/>
        </w:p>
      </w:tc>
    </w:tr>
    <w:tr w14:paraId="44E7849A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2FC88054" w14:textId="77777777">
          <w:pPr>
            <w:jc w:val="left"/>
            <w:rPr>
              <w:b/>
            </w:rPr>
          </w:pPr>
          <w:bookmarkStart w:id="5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(25-7474)</w:t>
          </w:r>
          <w:bookmarkEnd w:id="5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39EFF06E" w14:textId="77777777">
          <w:pPr>
            <w:jc w:val="right"/>
            <w:rPr>
              <w:szCs w:val="16"/>
            </w:rPr>
          </w:pPr>
          <w:bookmarkStart w:id="6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2F6A28">
            <w:rPr>
              <w:bCs/>
              <w:szCs w:val="16"/>
            </w:rPr>
            <w:fldChar w:fldCharType="end"/>
          </w:r>
          <w:bookmarkEnd w:id="6"/>
        </w:p>
      </w:tc>
    </w:tr>
    <w:tr w14:paraId="3E6CFD5D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00D6DD38" w14:textId="77777777">
          <w:pPr>
            <w:jc w:val="left"/>
            <w:rPr>
              <w:sz w:val="14"/>
              <w:szCs w:val="16"/>
            </w:rPr>
          </w:pPr>
          <w:bookmarkStart w:id="7" w:name="bmkCommittee"/>
          <w:r w:rsidRPr="002F6A28">
            <w:rPr>
              <w:b/>
            </w:rPr>
            <w:t>Committee on Technical Barriers to Trade</w:t>
          </w:r>
          <w:bookmarkEnd w:id="7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4DF15594" w14:textId="77777777">
          <w:pPr>
            <w:jc w:val="right"/>
            <w:rPr>
              <w:bCs/>
              <w:szCs w:val="18"/>
            </w:rPr>
          </w:pPr>
          <w:bookmarkStart w:id="8" w:name="bmkLanguage"/>
          <w:r w:rsidRPr="002F6A28">
            <w:rPr>
              <w:bCs/>
              <w:szCs w:val="18"/>
            </w:rPr>
            <w:t>Original:</w:t>
          </w:r>
          <w:r w:rsidRPr="002F6A28" w:rsidR="00F263FA">
            <w:rPr>
              <w:bCs/>
              <w:szCs w:val="18"/>
            </w:rPr>
            <w:t xml:space="preserve"> </w:t>
          </w:r>
          <w:bookmarkStart w:id="9" w:name="spsOriginalLanguage"/>
          <w:r w:rsidRPr="002F6A28" w:rsidR="00F263FA">
            <w:rPr>
              <w:bCs/>
              <w:szCs w:val="18"/>
            </w:rPr>
            <w:t>English</w:t>
          </w:r>
          <w:bookmarkEnd w:id="9"/>
          <w:bookmarkEnd w:id="8"/>
        </w:p>
      </w:tc>
    </w:tr>
  </w:tbl>
  <w:p w:rsidR="00ED54E0" w:rsidRPr="002F6A28" w14:paraId="76409B9E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hybridMultilevel"/>
    <w:tmpl w:val="63D526B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63D526BC"/>
    <w:multiLevelType w:val="hybridMultilevel"/>
    <w:tmpl w:val="63D526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2087074736">
    <w:abstractNumId w:val="9"/>
  </w:num>
  <w:num w:numId="2" w16cid:durableId="718942272">
    <w:abstractNumId w:val="7"/>
  </w:num>
  <w:num w:numId="3" w16cid:durableId="891617972">
    <w:abstractNumId w:val="6"/>
  </w:num>
  <w:num w:numId="4" w16cid:durableId="1958024709">
    <w:abstractNumId w:val="5"/>
  </w:num>
  <w:num w:numId="5" w16cid:durableId="1922252885">
    <w:abstractNumId w:val="4"/>
  </w:num>
  <w:num w:numId="6" w16cid:durableId="615671806">
    <w:abstractNumId w:val="12"/>
  </w:num>
  <w:num w:numId="7" w16cid:durableId="1326126755">
    <w:abstractNumId w:val="11"/>
  </w:num>
  <w:num w:numId="8" w16cid:durableId="1744109954">
    <w:abstractNumId w:val="10"/>
  </w:num>
  <w:num w:numId="9" w16cid:durableId="5098797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89140011">
    <w:abstractNumId w:val="13"/>
  </w:num>
  <w:num w:numId="11" w16cid:durableId="738357845">
    <w:abstractNumId w:val="8"/>
  </w:num>
  <w:num w:numId="12" w16cid:durableId="1775589278">
    <w:abstractNumId w:val="3"/>
  </w:num>
  <w:num w:numId="13" w16cid:durableId="668673354">
    <w:abstractNumId w:val="2"/>
  </w:num>
  <w:num w:numId="14" w16cid:durableId="241990642">
    <w:abstractNumId w:val="1"/>
  </w:num>
  <w:num w:numId="15" w16cid:durableId="1391659293">
    <w:abstractNumId w:val="0"/>
  </w:num>
  <w:num w:numId="16" w16cid:durableId="1011489374">
    <w:abstractNumId w:val="14"/>
  </w:num>
  <w:num w:numId="17" w16cid:durableId="47260319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attachedTemplate r:id="rId1"/>
  <w:stylePaneSortMethod w:val="name"/>
  <w:defaultTabStop w:val="56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C3B6C"/>
    <w:rsid w:val="000E1CF4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E291F"/>
    <w:rsid w:val="00204CC3"/>
    <w:rsid w:val="00214E54"/>
    <w:rsid w:val="00233408"/>
    <w:rsid w:val="002514C1"/>
    <w:rsid w:val="00267723"/>
    <w:rsid w:val="00270637"/>
    <w:rsid w:val="0027067B"/>
    <w:rsid w:val="002C23DE"/>
    <w:rsid w:val="002D21E3"/>
    <w:rsid w:val="002E174F"/>
    <w:rsid w:val="002F6A28"/>
    <w:rsid w:val="00303D9D"/>
    <w:rsid w:val="00304AAE"/>
    <w:rsid w:val="00305616"/>
    <w:rsid w:val="003124EC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6444"/>
    <w:rsid w:val="00612644"/>
    <w:rsid w:val="00623F9F"/>
    <w:rsid w:val="00643C1F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D6F16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57C36"/>
    <w:rsid w:val="00760DB3"/>
    <w:rsid w:val="007624E8"/>
    <w:rsid w:val="00776A4A"/>
    <w:rsid w:val="00796783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67DC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31389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52738"/>
    <w:rsid w:val="00B55105"/>
    <w:rsid w:val="00B5689B"/>
    <w:rsid w:val="00B56EDC"/>
    <w:rsid w:val="00B57342"/>
    <w:rsid w:val="00B6007A"/>
    <w:rsid w:val="00B7102C"/>
    <w:rsid w:val="00B801E9"/>
    <w:rsid w:val="00B97638"/>
    <w:rsid w:val="00BB0455"/>
    <w:rsid w:val="00BB1F84"/>
    <w:rsid w:val="00BD5D17"/>
    <w:rsid w:val="00BE5468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A18"/>
    <w:rsid w:val="00CE3EE6"/>
    <w:rsid w:val="00CE4BA1"/>
    <w:rsid w:val="00CE6C29"/>
    <w:rsid w:val="00D000C7"/>
    <w:rsid w:val="00D0195E"/>
    <w:rsid w:val="00D32587"/>
    <w:rsid w:val="00D428FA"/>
    <w:rsid w:val="00D4462C"/>
    <w:rsid w:val="00D52A9D"/>
    <w:rsid w:val="00D55AAD"/>
    <w:rsid w:val="00D70F5B"/>
    <w:rsid w:val="00D747AE"/>
    <w:rsid w:val="00D75956"/>
    <w:rsid w:val="00D9226C"/>
    <w:rsid w:val="00DA20BD"/>
    <w:rsid w:val="00DB13FE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263FA"/>
    <w:rsid w:val="00F32397"/>
    <w:rsid w:val="00F40595"/>
    <w:rsid w:val="00F650F7"/>
    <w:rsid w:val="00F85C99"/>
    <w:rsid w:val="00F85CDF"/>
    <w:rsid w:val="00F97AEE"/>
    <w:rsid w:val="00FA4811"/>
    <w:rsid w:val="00FA5EBC"/>
    <w:rsid w:val="00FB1B6E"/>
    <w:rsid w:val="00FC5D0F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0B977A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mailto:eos@eos.org.eg" TargetMode="External" /><Relationship Id="rId6" Type="http://schemas.openxmlformats.org/officeDocument/2006/relationships/hyperlink" Target="mailto:eos.tbt@eos.org.eg" TargetMode="External" /><Relationship Id="rId7" Type="http://schemas.openxmlformats.org/officeDocument/2006/relationships/hyperlink" Target="http://www.eos.org.eg" TargetMode="Externa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1</TotalTime>
  <Pages>2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Flanagan, Una</cp:lastModifiedBy>
  <cp:revision>3</cp:revision>
  <dcterms:created xsi:type="dcterms:W3CDTF">2025-11-12T14:18:00Z</dcterms:created>
  <dcterms:modified xsi:type="dcterms:W3CDTF">2025-11-12T14:18:00Z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</vt:lpwstr>
  </property>
  <property fmtid="{D5CDD505-2E9C-101B-9397-08002B2CF9AE}" pid="3" name="TitusGUID">
    <vt:lpwstr>ed4ed1c2-475a-44f4-91f5-9f966da0b6a6</vt:lpwstr>
  </property>
  <property fmtid="{D5CDD505-2E9C-101B-9397-08002B2CF9AE}" pid="4" name="WTOCLASSIFICATION">
    <vt:lpwstr>NC</vt:lpwstr>
  </property>
</Properties>
</file>