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2D78C9" w:rsidP="00DD3DD7" w14:paraId="0B5A7E13" w14:textId="77777777">
      <w:pPr>
        <w:pStyle w:val="Title"/>
      </w:pPr>
      <w:r w:rsidRPr="002F663C">
        <w:t>NOTIFICATION</w:t>
      </w:r>
    </w:p>
    <w:p w:rsidR="002F663C" w:rsidRPr="002F663C" w:rsidP="00DD3DD7" w14:paraId="29A34A83" w14:textId="77777777">
      <w:pPr>
        <w:pStyle w:val="Title3"/>
      </w:pPr>
      <w:r w:rsidRPr="002F663C">
        <w:t>Addendum</w:t>
      </w:r>
    </w:p>
    <w:p w:rsidR="002F663C" w:rsidP="001E2E4A" w14:paraId="786E527C" w14:textId="77777777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15 September 2025,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Egypt</w:t>
      </w:r>
      <w:r w:rsidRPr="002F663C">
        <w:rPr>
          <w:rFonts w:eastAsia="Calibri" w:cs="Times New Roman"/>
        </w:rPr>
        <w:t>.</w:t>
      </w:r>
    </w:p>
    <w:p w:rsidR="001E2E4A" w:rsidRPr="002F663C" w:rsidP="001E2E4A" w14:paraId="3B5F6984" w14:textId="77777777">
      <w:pPr>
        <w:rPr>
          <w:rFonts w:eastAsia="Calibri" w:cs="Times New Roman"/>
        </w:rPr>
      </w:pPr>
    </w:p>
    <w:p w:rsidR="002F663C" w:rsidRPr="002F663C" w:rsidP="002F663C" w14:paraId="565FBA34" w14:textId="77777777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:rsidR="002F663C" w:rsidP="002F663C" w14:paraId="31774125" w14:textId="77777777">
      <w:pPr>
        <w:rPr>
          <w:rFonts w:eastAsia="Calibri" w:cs="Times New Roman"/>
        </w:rPr>
      </w:pPr>
    </w:p>
    <w:p w:rsidR="00C14444" w:rsidRPr="002F663C" w:rsidP="002F663C" w14:paraId="470B03A1" w14:textId="77777777">
      <w:pPr>
        <w:rPr>
          <w:rFonts w:eastAsia="Calibri" w:cs="Times New Roman"/>
        </w:rPr>
      </w:pPr>
    </w:p>
    <w:p w:rsidR="002F663C" w:rsidRPr="002F663C" w:rsidP="002F663C" w14:paraId="0C971381" w14:textId="77777777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r w:rsidRPr="00022513">
        <w:rPr>
          <w:rFonts w:eastAsia="Calibri" w:cs="Times New Roman"/>
          <w:bCs/>
          <w:szCs w:val="18"/>
        </w:rPr>
        <w:t>The Egyptian Standard ES 3123-13 "Safety of toys – Part 13: Olfactory board games, cosmetic kits and gustative games"</w:t>
      </w:r>
    </w:p>
    <w:p w:rsidR="002F663C" w:rsidRPr="002F663C" w:rsidP="002F663C" w14:paraId="1AD3F171" w14:textId="77777777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8198"/>
      </w:tblGrid>
      <w:tr w14:paraId="328B481F" w14:textId="77777777" w:rsidTr="00E9471B">
        <w:tblPrEx>
          <w:tblW w:w="9049" w:type="dxa"/>
          <w:tblLayout w:type="fixed"/>
          <w:tblLook w:val="04A0"/>
        </w:tblPrEx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</w:tcPr>
          <w:p w:rsidR="002F663C" w:rsidRPr="002F663C" w:rsidP="00C14444" w14:paraId="4FE22AA8" w14:textId="77777777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14:paraId="06A5BDEF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245AA5FB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449E440F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14:paraId="07ADD47B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1F741C12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</w:tcPr>
          <w:p w:rsidR="002F663C" w:rsidRPr="002F663C" w:rsidP="00C14444" w14:paraId="44659264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adopted - date: 11 August 2025</w:t>
            </w:r>
          </w:p>
        </w:tc>
      </w:tr>
      <w:tr w14:paraId="18A454D0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32BD3778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2005C6B2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</w:p>
        </w:tc>
      </w:tr>
      <w:tr w14:paraId="6BA2C47F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7356613D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</w:tcPr>
          <w:p w:rsidR="002F663C" w:rsidRPr="002F663C" w:rsidP="00C14444" w14:paraId="53DD4B68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enters into force - date: The day following the date of publication in the official gazette.</w:t>
            </w:r>
          </w:p>
        </w:tc>
      </w:tr>
      <w:tr w14:paraId="2CE517A8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5E5935AB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1F6CD2F1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2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</w:tc>
      </w:tr>
      <w:tr w14:paraId="575954CF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6BC95308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2583534B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:rsidR="002F663C" w:rsidRPr="002F663C" w:rsidP="00EB7B40" w14:paraId="3A1F219D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6F0946EC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19175BB3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302594FB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:rsidR="002F663C" w:rsidRPr="002F663C" w:rsidP="00C14444" w14:paraId="2CD12871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6DD724F4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51F2BDB3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D95F69" w14:paraId="68646081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begin"/>
            </w:r>
            <w:r w:rsidRPr="00370A55" w:rsid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separate"/>
            </w:r>
            <w:r w:rsidRPr="00370A55" w:rsidR="00370A55">
              <w:rPr>
                <w:rFonts w:eastAsia="Calibri" w:cs="Times New Roman"/>
                <w:vertAlign w:val="superscript"/>
              </w:rPr>
              <w:t>1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14:paraId="60C51148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tcBorders>
              <w:bottom w:val="double" w:sz="4" w:space="0" w:color="auto"/>
            </w:tcBorders>
          </w:tcPr>
          <w:p w:rsidR="002F663C" w:rsidRPr="00711F9C" w:rsidP="00C14444" w14:paraId="71B19AA6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</w:tcPr>
          <w:p w:rsidR="002F663C" w:rsidRPr="002F663C" w:rsidP="00EB7B40" w14:paraId="4586D5CE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:rsidR="002F663C" w:rsidRPr="002F663C" w:rsidP="002F663C" w14:paraId="0334E202" w14:textId="77777777">
      <w:pPr>
        <w:jc w:val="left"/>
        <w:rPr>
          <w:rFonts w:eastAsia="Calibri" w:cs="Times New Roman"/>
          <w:highlight w:val="yellow"/>
        </w:rPr>
      </w:pPr>
    </w:p>
    <w:p w:rsidR="003971FF" w:rsidRPr="007F6EA2" w:rsidP="00B16ACF" w14:paraId="1ECF1AF4" w14:textId="77777777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Products covered: Toys (ICS code(s): 97.200.50)</w:t>
      </w:r>
    </w:p>
    <w:p w:rsidR="0068485D" w:rsidRPr="002F663C" w:rsidP="00B16ACF" w14:paraId="0A49CD46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This addendum concerns the notification of the Ministerial Decree No.245/2025 (4 pages, in Arabic) that gives the producers and importers a six-month transitional period to abide by the Egyptian Standard ES 3123-13 "Safety of toys – Part 13: Olfactory board games, cosmetic kits and gustative games"; (41 page(s), in English)</w:t>
      </w:r>
    </w:p>
    <w:p w:rsidR="0068485D" w:rsidRPr="002F663C" w:rsidP="00B16ACF" w14:paraId="4C54BD9C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It should be noted that the draft of this standard was formerly notified in </w:t>
      </w:r>
      <w:hyperlink r:id="rId7" w:history="1">
        <w:r w:rsidRPr="002F663C">
          <w:rPr>
            <w:rFonts w:eastAsia="Calibri" w:cs="Times New Roman"/>
            <w:color w:val="0000FF"/>
            <w:szCs w:val="18"/>
            <w:u w:val="single"/>
          </w:rPr>
          <w:t>G/TBT/N/EGY/536</w:t>
        </w:r>
      </w:hyperlink>
      <w:r w:rsidRPr="002F663C">
        <w:rPr>
          <w:rFonts w:eastAsia="Calibri" w:cs="Times New Roman"/>
          <w:szCs w:val="18"/>
        </w:rPr>
        <w:t xml:space="preserve"> dated 19 February 2025</w:t>
      </w:r>
    </w:p>
    <w:p w:rsidR="0068485D" w:rsidRPr="002F663C" w:rsidP="00B16ACF" w14:paraId="69FAF8F0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Worth mentioning is that this standard adopts the technical content of EN 71-13/2021+A2:2024..</w:t>
      </w:r>
    </w:p>
    <w:p w:rsidR="0068485D" w:rsidRPr="002F663C" w:rsidP="00B16ACF" w14:paraId="5C2D0546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Producers and importers are kept informed of any amendments in the Egyptian standards through the publication of administrative orders in the official gazette.</w:t>
      </w:r>
    </w:p>
    <w:p w:rsidR="0068485D" w:rsidRPr="002F663C" w:rsidP="00B16ACF" w14:paraId="46303275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Date of adoption: 11 August 2025</w:t>
      </w:r>
    </w:p>
    <w:p w:rsidR="0068485D" w:rsidRPr="002F663C" w:rsidP="00B16ACF" w14:paraId="420C9F26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Date of entry into force</w:t>
      </w:r>
      <w:r w:rsidRPr="002F663C">
        <w:rPr>
          <w:rFonts w:eastAsia="Calibri" w:cs="Times New Roman"/>
          <w:b/>
          <w:bCs/>
          <w:szCs w:val="18"/>
        </w:rPr>
        <w:t xml:space="preserve">: </w:t>
      </w:r>
      <w:r w:rsidRPr="002F663C">
        <w:rPr>
          <w:rFonts w:eastAsia="Calibri" w:cs="Times New Roman"/>
          <w:szCs w:val="18"/>
        </w:rPr>
        <w:t>The day following the date of publication in the official gazette.</w:t>
      </w:r>
    </w:p>
    <w:p w:rsidR="0068485D" w:rsidRPr="002F663C" w:rsidP="00B16ACF" w14:paraId="79425D2D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Agency or authority designated to handle comments and text available from:</w:t>
      </w:r>
    </w:p>
    <w:p w:rsidR="0068485D" w:rsidRPr="002F663C" w:rsidP="00B16ACF" w14:paraId="01FD8887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National Enquiry Point</w:t>
      </w:r>
    </w:p>
    <w:p w:rsidR="0068485D" w:rsidRPr="002F663C" w:rsidP="00B16ACF" w14:paraId="766B5C36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Egyptian Organization for Standardization and Quality</w:t>
      </w:r>
    </w:p>
    <w:p w:rsidR="0068485D" w:rsidRPr="002F663C" w:rsidP="00B16ACF" w14:paraId="0FBD742A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16 Tadreeb El-Modarrebeen St., Ameriya, Cairo - Egypt</w:t>
      </w:r>
    </w:p>
    <w:p w:rsidR="0068485D" w:rsidRPr="002F663C" w:rsidP="00B16ACF" w14:paraId="721E3311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E-mail: </w:t>
      </w:r>
      <w:hyperlink r:id="rId8" w:history="1">
        <w:r w:rsidRPr="002F663C">
          <w:rPr>
            <w:rFonts w:eastAsia="Calibri" w:cs="Times New Roman"/>
            <w:color w:val="0000FF"/>
            <w:szCs w:val="18"/>
            <w:u w:val="single"/>
          </w:rPr>
          <w:t>eos@eos.org.eg/</w:t>
        </w:r>
      </w:hyperlink>
      <w:hyperlink r:id="rId9" w:history="1">
        <w:r w:rsidRPr="002F663C">
          <w:rPr>
            <w:rFonts w:eastAsia="Calibri" w:cs="Times New Roman"/>
            <w:color w:val="0000FF"/>
            <w:szCs w:val="18"/>
            <w:u w:val="single"/>
          </w:rPr>
          <w:t>eos.tbt@eos.org.eg</w:t>
        </w:r>
      </w:hyperlink>
    </w:p>
    <w:p w:rsidR="0068485D" w:rsidRPr="002F663C" w:rsidP="00B16ACF" w14:paraId="0B99FBC7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Website: </w:t>
      </w:r>
      <w:hyperlink r:id="rId10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http://www.eos.org.eg</w:t>
        </w:r>
      </w:hyperlink>
    </w:p>
    <w:p w:rsidR="0068485D" w:rsidRPr="002F663C" w:rsidP="00B16ACF" w14:paraId="2D5CCAA6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Tel: + (202) 22845528</w:t>
      </w:r>
    </w:p>
    <w:p w:rsidR="0068485D" w:rsidRPr="002F663C" w:rsidP="00B16ACF" w14:paraId="5BD71579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Fax: + (202) 22845504</w:t>
      </w:r>
    </w:p>
    <w:p w:rsidR="006C5A96" w:rsidP="006C5A96" w14:paraId="655FB49F" w14:textId="77777777">
      <w:pPr>
        <w:jc w:val="center"/>
        <w:rPr>
          <w:b/>
        </w:rPr>
      </w:pPr>
      <w:r w:rsidRPr="003971FF">
        <w:rPr>
          <w:b/>
        </w:rPr>
        <w:t>__________</w:t>
      </w:r>
    </w:p>
    <w:p w:rsidR="004D4D19" w:rsidP="007F38C2" w14:paraId="23A126A8" w14:textId="77777777">
      <w:pPr>
        <w:jc w:val="center"/>
        <w:rPr>
          <w:b/>
        </w:rPr>
      </w:pPr>
    </w:p>
    <w:p w:rsidR="00A1565D" w:rsidP="003971FF" w14:paraId="7854CE46" w14:textId="77777777">
      <w:pPr>
        <w:jc w:val="center"/>
        <w:rPr>
          <w:b/>
        </w:rPr>
      </w:pPr>
    </w:p>
    <w:sectPr w:rsidSect="006C5A9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534A4184" w14:textId="7777777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0477E073" w14:textId="7777777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4D3A6A" w:rsidP="00ED54E0" w14:paraId="3BBAC9DB" w14:textId="77777777">
      <w:r>
        <w:separator/>
      </w:r>
    </w:p>
  </w:footnote>
  <w:footnote w:type="continuationSeparator" w:id="1">
    <w:p w:rsidR="004D3A6A" w:rsidP="00ED54E0" w14:paraId="023C6C19" w14:textId="77777777">
      <w:r>
        <w:continuationSeparator/>
      </w:r>
    </w:p>
  </w:footnote>
  <w:footnote w:id="2">
    <w:p w:rsidR="007F6EA2" w14:paraId="770DD8AE" w14:textId="7777777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65A73" w:rsidR="00B65A73">
        <w:t>This information can be provided by including a website address, a pdf attachment, or other information on where the text of the final</w:t>
      </w:r>
      <w:r w:rsidR="002B2435">
        <w:t>/modified</w:t>
      </w:r>
      <w:r w:rsidRPr="00B65A73" w:rsid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P="00DD3DD7" w14:paraId="0F5C07DD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"/>
  </w:p>
  <w:p w:rsidR="004D4D19" w:rsidRPr="00DD3DD7" w:rsidP="00DD3DD7" w14:paraId="58A67304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04973B9B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:rsidR="00544326" w:rsidRPr="00DD3DD7" w:rsidP="00DD3DD7" w14:paraId="38D66EB1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RPr="00DD3DD7" w:rsidP="00DD3DD7" w14:paraId="5357A78F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3" w:name="spsSymbolHeader"/>
    <w:r w:rsidRPr="00DD3DD7">
      <w:t>G/TBT/N/EGY/536/Add.1</w:t>
    </w:r>
    <w:bookmarkEnd w:id="3"/>
  </w:p>
  <w:p w:rsidR="00DD3DD7" w:rsidRPr="00DD3DD7" w:rsidP="00DD3DD7" w14:paraId="64C3F3FC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4C73FEFC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t>2</w:t>
    </w:r>
    <w:r w:rsidRPr="00DD3DD7">
      <w:fldChar w:fldCharType="end"/>
    </w:r>
    <w:r w:rsidRPr="00DD3DD7">
      <w:t xml:space="preserve"> -</w:t>
    </w:r>
  </w:p>
  <w:p w:rsidR="00544326" w:rsidRPr="00DD3DD7" w:rsidP="00DD3DD7" w14:paraId="1909EDBB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319D2DCA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0629423C" w14:textId="77777777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77DE98E9" w14:textId="77777777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14:paraId="461F9955" w14:textId="77777777" w:rsidTr="00544326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182B84" w:rsidP="00425DC5" w14:paraId="75F25DB2" w14:textId="77777777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6E016228" w14:textId="77777777">
          <w:pPr>
            <w:jc w:val="right"/>
            <w:rPr>
              <w:b/>
              <w:szCs w:val="16"/>
            </w:rPr>
          </w:pPr>
        </w:p>
      </w:tc>
    </w:tr>
    <w:tr w14:paraId="6466AF56" w14:textId="77777777" w:rsidTr="00544326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454A3502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DD3DD7" w:rsidRPr="002F663C" w:rsidP="00DD3DD7" w14:paraId="4AE0737B" w14:textId="77777777">
          <w:pPr>
            <w:jc w:val="right"/>
            <w:rPr>
              <w:rFonts w:eastAsia="Calibri" w:cs="Times New Roman"/>
              <w:b/>
              <w:szCs w:val="16"/>
            </w:rPr>
          </w:pPr>
          <w:bookmarkStart w:id="4" w:name="bmkSymbols"/>
          <w:r w:rsidRPr="002F663C">
            <w:rPr>
              <w:rFonts w:eastAsia="Calibri" w:cs="Times New Roman"/>
              <w:b/>
              <w:szCs w:val="16"/>
            </w:rPr>
            <w:t>G/TBT/N/EGY/536/Add.1</w:t>
          </w:r>
          <w:bookmarkEnd w:id="4"/>
        </w:p>
        <w:p w:rsidR="00C14444" w:rsidRPr="00C14444" w:rsidP="00C14444" w14:paraId="1FBB02C9" w14:textId="77777777">
          <w:pPr>
            <w:jc w:val="center"/>
            <w:rPr>
              <w:szCs w:val="16"/>
            </w:rPr>
          </w:pPr>
        </w:p>
      </w:tc>
    </w:tr>
    <w:tr w14:paraId="283BE05E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526159AC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7BB9F6BE" w14:textId="77777777">
          <w:pPr>
            <w:jc w:val="right"/>
            <w:rPr>
              <w:szCs w:val="16"/>
            </w:rPr>
          </w:pPr>
          <w:bookmarkStart w:id="5" w:name="bmkDate"/>
          <w:r w:rsidRPr="00182B84">
            <w:rPr>
              <w:szCs w:val="16"/>
            </w:rPr>
            <w:t>15 September 2025</w:t>
          </w:r>
          <w:bookmarkEnd w:id="5"/>
        </w:p>
      </w:tc>
    </w:tr>
    <w:tr w14:paraId="7CF0625C" w14:textId="77777777" w:rsidTr="00544326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1C1B4E0B" w14:textId="77777777">
          <w:pPr>
            <w:jc w:val="left"/>
            <w:rPr>
              <w:b/>
            </w:rPr>
          </w:pPr>
          <w:bookmarkStart w:id="6" w:name="bmkSerial"/>
          <w:r>
            <w:rPr>
              <w:b w:val="0"/>
              <w:color w:val="FF0000"/>
            </w:rPr>
            <w:t>(25-5702)</w:t>
          </w:r>
          <w:bookmarkEnd w:id="6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5E8DB1F1" w14:textId="77777777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182B84">
            <w:rPr>
              <w:bCs/>
              <w:szCs w:val="16"/>
            </w:rPr>
            <w:fldChar w:fldCharType="end"/>
          </w:r>
        </w:p>
      </w:tc>
    </w:tr>
    <w:tr w14:paraId="31FBC267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2CFA4E45" w14:textId="77777777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199987CF" w14:textId="77777777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:rsidR="00ED54E0" w:rsidP="00DD3DD7" w14:paraId="225DB7B8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075A666C"/>
    <w:numStyleLink w:val="LegalHeadings"/>
  </w:abstractNum>
  <w:abstractNum w:abstractNumId="12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22580314">
    <w:abstractNumId w:val="9"/>
  </w:num>
  <w:num w:numId="2" w16cid:durableId="1857035669">
    <w:abstractNumId w:val="7"/>
  </w:num>
  <w:num w:numId="3" w16cid:durableId="458299536">
    <w:abstractNumId w:val="6"/>
  </w:num>
  <w:num w:numId="4" w16cid:durableId="1809056577">
    <w:abstractNumId w:val="5"/>
  </w:num>
  <w:num w:numId="5" w16cid:durableId="1516504327">
    <w:abstractNumId w:val="4"/>
  </w:num>
  <w:num w:numId="6" w16cid:durableId="1736977256">
    <w:abstractNumId w:val="12"/>
  </w:num>
  <w:num w:numId="7" w16cid:durableId="1100417205">
    <w:abstractNumId w:val="11"/>
  </w:num>
  <w:num w:numId="8" w16cid:durableId="893545213">
    <w:abstractNumId w:val="10"/>
  </w:num>
  <w:num w:numId="9" w16cid:durableId="7205933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38157597">
    <w:abstractNumId w:val="13"/>
  </w:num>
  <w:num w:numId="11" w16cid:durableId="338655924">
    <w:abstractNumId w:val="8"/>
  </w:num>
  <w:num w:numId="12" w16cid:durableId="695927854">
    <w:abstractNumId w:val="3"/>
  </w:num>
  <w:num w:numId="13" w16cid:durableId="288509150">
    <w:abstractNumId w:val="2"/>
  </w:num>
  <w:num w:numId="14" w16cid:durableId="2144805750">
    <w:abstractNumId w:val="1"/>
  </w:num>
  <w:num w:numId="15" w16cid:durableId="207030282">
    <w:abstractNumId w:val="0"/>
  </w:num>
  <w:num w:numId="16" w16cid:durableId="2126383695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567"/>
  <w:characterSpacingControl w:val="doNotCompress"/>
  <w:footnotePr>
    <w:numRestart w:val="eachSect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13C6F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2F688E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1FC1"/>
    <w:rsid w:val="004D3A6A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8485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A1BFD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D269D"/>
    <w:rsid w:val="00BE5468"/>
    <w:rsid w:val="00BF067B"/>
    <w:rsid w:val="00BF389A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64199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2CF2"/>
    <w:rsid w:val="00FE4603"/>
    <w:rsid w:val="00FF04A8"/>
    <w:rsid w:val="00FF4616"/>
  </w:rsids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098E9D2"/>
  <w15:docId w15:val="{AFD7ADEA-3EAA-4963-AF22-18F678F20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hAnsi="Verdana" w:eastAsiaTheme="majorEastAsi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hAnsi="Verdana" w:eastAsiaTheme="majorEastAsi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hAnsi="Verdana" w:eastAsiaTheme="majorEastAsi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hAnsi="Verdana" w:eastAsiaTheme="majorEastAsi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hAnsi="Verdana" w:eastAsiaTheme="majorEastAsi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hAnsi="Verdana" w:eastAsiaTheme="majorEastAsi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hAnsi="Verdana" w:eastAsiaTheme="majorEastAsi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hAnsi="Verdana" w:eastAsiaTheme="majorEastAsi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hAnsi="Verdana" w:eastAsiaTheme="majorEastAsi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hyperlink" Target="http://www.eos.org.eg/" TargetMode="External" /><Relationship Id="rId11" Type="http://schemas.openxmlformats.org/officeDocument/2006/relationships/header" Target="header1.xml" /><Relationship Id="rId12" Type="http://schemas.openxmlformats.org/officeDocument/2006/relationships/header" Target="header2.xml" /><Relationship Id="rId13" Type="http://schemas.openxmlformats.org/officeDocument/2006/relationships/footer" Target="footer1.xml" /><Relationship Id="rId14" Type="http://schemas.openxmlformats.org/officeDocument/2006/relationships/footer" Target="footer2.xml" /><Relationship Id="rId15" Type="http://schemas.openxmlformats.org/officeDocument/2006/relationships/header" Target="header3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customXml" Target="../customXml/item2.xml" /><Relationship Id="rId7" Type="http://schemas.openxmlformats.org/officeDocument/2006/relationships/hyperlink" Target="https://docs.wto.org/dol2fe/Pages/FE_Search/FE_S_S006.aspx?DataSource=Cat&amp;query=@Symbol=%22G/TBT/N/EGY/496%22%20OR%20@Symbol=%22G/TBT/N/EGY/496/*%22&amp;Language=English&amp;Context=ScriptedSearches&amp;languageUIChanged=true" TargetMode="External" /><Relationship Id="rId8" Type="http://schemas.openxmlformats.org/officeDocument/2006/relationships/hyperlink" Target="mailto:eos@eos.org.eg/" TargetMode="External" /><Relationship Id="rId9" Type="http://schemas.openxmlformats.org/officeDocument/2006/relationships/hyperlink" Target="mailto:eos.tbt@eos.org.eg" TargetMode="Externa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Riveram\AppData\Roaming\Microsoft\Templates\WTODOCE2012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dec036cc-94e5-415e-a5cf-6149de46aed8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4171FB5-0624-42CB-91DE-16FEA2AA3190}">
  <ds:schemaRefs>
    <ds:schemaRef ds:uri="http://schemas.titus.com/TitusPropertie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1</TotalTime>
  <Pages>2</Pages>
  <Words>372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Rivera, Marcela</cp:lastModifiedBy>
  <cp:revision>2</cp:revision>
  <cp:lastPrinted>2019-10-23T07:32:00Z</cp:lastPrinted>
  <dcterms:created xsi:type="dcterms:W3CDTF">2025-09-15T10:40:00Z</dcterms:created>
  <dcterms:modified xsi:type="dcterms:W3CDTF">2025-09-15T10:47:00Z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