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BD00885" w14:textId="77777777">
      <w:pPr>
        <w:pStyle w:val="Title"/>
        <w:rPr>
          <w:caps w:val="0"/>
          <w:kern w:val="0"/>
        </w:rPr>
      </w:pPr>
      <w:r w:rsidRPr="002F6A28">
        <w:rPr>
          <w:caps w:val="0"/>
          <w:kern w:val="0"/>
        </w:rPr>
        <w:t>NOTIFICATION</w:t>
      </w:r>
    </w:p>
    <w:p w:rsidR="009239F7" w:rsidRPr="002F6A28" w:rsidP="002F6A28" w14:paraId="36E3A0DF" w14:textId="77777777">
      <w:pPr>
        <w:jc w:val="center"/>
      </w:pPr>
      <w:r w:rsidRPr="002F6A28">
        <w:t>The following notification is being circulated in accordance with Article 10.6</w:t>
      </w:r>
    </w:p>
    <w:p w:rsidR="009239F7" w:rsidRPr="002F6A28" w:rsidP="002F6A28" w14:paraId="559F5A96"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5361920" w14:textId="77777777" w:rsidTr="00DB13FE">
        <w:tblPrEx>
          <w:tblW w:w="5000" w:type="pct"/>
          <w:tblLayout w:type="fixed"/>
          <w:tblLook w:val="0000"/>
        </w:tblPrEx>
        <w:tc>
          <w:tcPr>
            <w:tcW w:w="607" w:type="dxa"/>
            <w:tcBorders>
              <w:top w:val="double" w:sz="4" w:space="0" w:color="auto"/>
            </w:tcBorders>
          </w:tcPr>
          <w:p w:rsidR="00F85C99" w:rsidRPr="002F6A28" w:rsidP="002F6A28" w14:paraId="5D630295" w14:textId="77777777">
            <w:pPr>
              <w:spacing w:before="120" w:after="120"/>
              <w:jc w:val="left"/>
            </w:pPr>
            <w:r w:rsidRPr="002F6A28">
              <w:rPr>
                <w:b/>
              </w:rPr>
              <w:t>1.</w:t>
            </w:r>
          </w:p>
        </w:tc>
        <w:tc>
          <w:tcPr>
            <w:tcW w:w="8373" w:type="dxa"/>
            <w:tcBorders>
              <w:top w:val="double" w:sz="4" w:space="0" w:color="auto"/>
            </w:tcBorders>
          </w:tcPr>
          <w:p w:rsidR="00F85C99" w:rsidRPr="002F6A28" w:rsidP="00C805B6" w14:paraId="3A670305"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1CEB9815"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EF13F48" w14:textId="77777777" w:rsidTr="00DB13FE">
        <w:tblPrEx>
          <w:tblW w:w="5000" w:type="pct"/>
          <w:tblLayout w:type="fixed"/>
          <w:tblLook w:val="0000"/>
        </w:tblPrEx>
        <w:tc>
          <w:tcPr>
            <w:tcW w:w="607" w:type="dxa"/>
          </w:tcPr>
          <w:p w:rsidR="00F85C99" w:rsidRPr="002F6A28" w:rsidP="002F6A28" w14:paraId="576E9CA4" w14:textId="77777777">
            <w:pPr>
              <w:spacing w:before="120" w:after="120"/>
              <w:jc w:val="left"/>
            </w:pPr>
            <w:r w:rsidRPr="002F6A28">
              <w:rPr>
                <w:b/>
              </w:rPr>
              <w:t>2.</w:t>
            </w:r>
          </w:p>
        </w:tc>
        <w:tc>
          <w:tcPr>
            <w:tcW w:w="8373" w:type="dxa"/>
          </w:tcPr>
          <w:p w:rsidR="00F85C99" w:rsidRPr="002F6A28" w:rsidP="000C3B6C" w14:paraId="497C2C60" w14:textId="77777777">
            <w:pPr>
              <w:spacing w:before="120" w:after="120"/>
            </w:pPr>
            <w:r w:rsidRPr="002F6A28">
              <w:rPr>
                <w:b/>
              </w:rPr>
              <w:t>Agency responsible:</w:t>
            </w:r>
            <w:r w:rsidRPr="00C379C8" w:rsidR="00EE3A11">
              <w:t xml:space="preserve"> </w:t>
            </w:r>
          </w:p>
          <w:p w:rsidR="00EE3A11" w:rsidRPr="00C379C8" w:rsidP="000C3B6C" w14:paraId="3BBF2ED3" w14:textId="77777777">
            <w:r w:rsidRPr="00C379C8">
              <w:t>Botswana WTO-TBT Enquiry Point</w:t>
            </w:r>
          </w:p>
          <w:p w:rsidR="00EE3A11" w:rsidRPr="00C379C8" w:rsidP="000C3B6C" w14:paraId="30742739" w14:textId="77777777">
            <w:r w:rsidRPr="00C379C8">
              <w:t>Botswana Bureau of Standards</w:t>
            </w:r>
          </w:p>
          <w:p w:rsidR="00EE3A11" w:rsidRPr="00C379C8" w:rsidP="000C3B6C" w14:paraId="731195FD" w14:textId="77777777">
            <w:r w:rsidRPr="00C379C8">
              <w:t>Private Bag BO 48</w:t>
            </w:r>
          </w:p>
          <w:p w:rsidR="00EE3A11" w:rsidRPr="00C379C8" w:rsidP="000C3B6C" w14:paraId="04B3F46A" w14:textId="77777777">
            <w:r w:rsidRPr="00C379C8">
              <w:t>GABORONE</w:t>
            </w:r>
          </w:p>
          <w:p w:rsidR="00EE3A11" w:rsidRPr="00C379C8" w:rsidP="000C3B6C" w14:paraId="06B43066" w14:textId="77777777">
            <w:r w:rsidRPr="00C379C8">
              <w:t>Botswana</w:t>
            </w:r>
          </w:p>
          <w:p w:rsidR="00EE3A11" w:rsidRPr="00C379C8" w:rsidP="000C3B6C" w14:paraId="49B15AC6" w14:textId="77777777">
            <w:r w:rsidRPr="00C379C8">
              <w:t>Tel: (+267) 3903200</w:t>
            </w:r>
          </w:p>
          <w:p w:rsidR="00EE3A11" w:rsidRPr="00C379C8" w:rsidP="000C3B6C" w14:paraId="33F42DBB" w14:textId="77777777">
            <w:r w:rsidRPr="00C379C8">
              <w:t>Fax: (+267) 3903120</w:t>
            </w:r>
          </w:p>
          <w:p w:rsidR="00EE3A11" w:rsidRPr="00C379C8" w:rsidP="000C3B6C" w14:paraId="398B2392" w14:textId="77777777">
            <w:r w:rsidRPr="00C379C8">
              <w:t>Toll Free Number: (0800 600 900)</w:t>
            </w:r>
          </w:p>
          <w:p w:rsidR="00EE3A11" w:rsidRPr="00C379C8" w:rsidP="000C3B6C" w14:paraId="29E05A34" w14:textId="77777777">
            <w:pPr>
              <w:spacing w:after="120"/>
            </w:pPr>
            <w:r w:rsidRPr="00C379C8">
              <w:t xml:space="preserve">Email: </w:t>
            </w:r>
            <w:hyperlink r:id="rId6" w:history="1">
              <w:r w:rsidRPr="00C379C8">
                <w:rPr>
                  <w:color w:val="0000FF"/>
                  <w:u w:val="single"/>
                </w:rPr>
                <w:t>enquiries@bobstandards.bw</w:t>
              </w:r>
            </w:hyperlink>
          </w:p>
        </w:tc>
      </w:tr>
      <w:tr w14:paraId="3478F5CA" w14:textId="77777777" w:rsidTr="00DB13FE">
        <w:tblPrEx>
          <w:tblW w:w="5000" w:type="pct"/>
          <w:tblLayout w:type="fixed"/>
          <w:tblLook w:val="0000"/>
        </w:tblPrEx>
        <w:tc>
          <w:tcPr>
            <w:tcW w:w="607" w:type="dxa"/>
          </w:tcPr>
          <w:p w:rsidR="00F85C99" w:rsidRPr="002F6A28" w:rsidP="002F6A28" w14:paraId="28155E16" w14:textId="77777777">
            <w:pPr>
              <w:spacing w:before="120" w:after="120"/>
              <w:jc w:val="left"/>
              <w:rPr>
                <w:b/>
              </w:rPr>
            </w:pPr>
            <w:r w:rsidRPr="002F6A28">
              <w:rPr>
                <w:b/>
              </w:rPr>
              <w:t>3.</w:t>
            </w:r>
          </w:p>
        </w:tc>
        <w:tc>
          <w:tcPr>
            <w:tcW w:w="8373" w:type="dxa"/>
          </w:tcPr>
          <w:p w:rsidR="00F85C99" w:rsidRPr="0058336F" w:rsidP="002F6A28" w14:paraId="56C73CEB"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EA48029" w14:textId="77777777" w:rsidTr="00DB13FE">
        <w:tblPrEx>
          <w:tblW w:w="5000" w:type="pct"/>
          <w:tblLayout w:type="fixed"/>
          <w:tblLook w:val="0000"/>
        </w:tblPrEx>
        <w:tc>
          <w:tcPr>
            <w:tcW w:w="607" w:type="dxa"/>
          </w:tcPr>
          <w:p w:rsidR="00F85C99" w:rsidRPr="002F6A28" w:rsidP="002F6A28" w14:paraId="1F7A07DF" w14:textId="77777777">
            <w:pPr>
              <w:spacing w:before="120" w:after="120"/>
              <w:jc w:val="left"/>
            </w:pPr>
            <w:r w:rsidRPr="002F6A28">
              <w:rPr>
                <w:b/>
              </w:rPr>
              <w:t>4.</w:t>
            </w:r>
          </w:p>
        </w:tc>
        <w:tc>
          <w:tcPr>
            <w:tcW w:w="8373" w:type="dxa"/>
          </w:tcPr>
          <w:p w:rsidR="00F85C99" w:rsidRPr="002F6A28" w:rsidP="002F6A28" w14:paraId="278CC66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Protection against fire in general (ICS code(s): 13.220.01)</w:t>
            </w:r>
          </w:p>
        </w:tc>
      </w:tr>
      <w:tr w14:paraId="117FE114" w14:textId="77777777" w:rsidTr="00DB13FE">
        <w:tblPrEx>
          <w:tblW w:w="5000" w:type="pct"/>
          <w:tblLayout w:type="fixed"/>
          <w:tblLook w:val="0000"/>
        </w:tblPrEx>
        <w:tc>
          <w:tcPr>
            <w:tcW w:w="607" w:type="dxa"/>
          </w:tcPr>
          <w:p w:rsidR="00F85C99" w:rsidRPr="002F6A28" w:rsidP="002F6A28" w14:paraId="67D592D0" w14:textId="77777777">
            <w:pPr>
              <w:spacing w:before="120" w:after="120"/>
              <w:jc w:val="left"/>
            </w:pPr>
            <w:r w:rsidRPr="002F6A28">
              <w:rPr>
                <w:b/>
              </w:rPr>
              <w:t>5.</w:t>
            </w:r>
          </w:p>
        </w:tc>
        <w:tc>
          <w:tcPr>
            <w:tcW w:w="8373" w:type="dxa"/>
          </w:tcPr>
          <w:p w:rsidR="00F85C99" w:rsidP="002F6A28" w14:paraId="076E2150"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BOS ISO 19706:2011 Guidelines for assessing the fire threat to people; (12 page(s), in English)</w:t>
            </w:r>
          </w:p>
          <w:p w:rsidR="000C3B6C" w:rsidRPr="000C3B6C" w:rsidP="002F6A28" w14:paraId="2700B52F"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2865CE" w:rsidRPr="00CE6C29" w:rsidP="002F6A28" w14:paraId="61338B9D" w14:textId="77777777">
            <w:pPr>
              <w:spacing w:after="120"/>
              <w:rPr>
                <w:iCs/>
              </w:rPr>
            </w:pPr>
            <w:hyperlink r:id="rId7" w:history="1">
              <w:r w:rsidRPr="00CE6C29">
                <w:rPr>
                  <w:iCs/>
                  <w:color w:val="0000FF"/>
                  <w:u w:val="single"/>
                </w:rPr>
                <w:t>affiliates@iso.ch</w:t>
              </w:r>
            </w:hyperlink>
          </w:p>
        </w:tc>
      </w:tr>
      <w:tr w14:paraId="32DD8A59" w14:textId="77777777" w:rsidTr="00DB13FE">
        <w:tblPrEx>
          <w:tblW w:w="5000" w:type="pct"/>
          <w:tblLayout w:type="fixed"/>
          <w:tblLook w:val="0000"/>
        </w:tblPrEx>
        <w:tc>
          <w:tcPr>
            <w:tcW w:w="607" w:type="dxa"/>
          </w:tcPr>
          <w:p w:rsidR="00F85C99" w:rsidRPr="002F6A28" w:rsidP="002F6A28" w14:paraId="71EA63FA" w14:textId="77777777">
            <w:pPr>
              <w:spacing w:before="120" w:after="120"/>
              <w:jc w:val="left"/>
              <w:rPr>
                <w:b/>
              </w:rPr>
            </w:pPr>
            <w:r w:rsidRPr="002F6A28">
              <w:rPr>
                <w:b/>
              </w:rPr>
              <w:t>6.</w:t>
            </w:r>
          </w:p>
        </w:tc>
        <w:tc>
          <w:tcPr>
            <w:tcW w:w="8373" w:type="dxa"/>
          </w:tcPr>
          <w:p w:rsidR="00F85C99" w:rsidRPr="002F6A28" w:rsidP="002F6A28" w14:paraId="480A5200" w14:textId="77777777">
            <w:pPr>
              <w:spacing w:before="120" w:after="120"/>
              <w:rPr>
                <w:b/>
              </w:rPr>
            </w:pPr>
            <w:r w:rsidRPr="002F6A28">
              <w:rPr>
                <w:b/>
              </w:rPr>
              <w:t>Description of content:</w:t>
            </w:r>
            <w:r w:rsidRPr="00C379C8" w:rsidR="00FE448B">
              <w:t xml:space="preserve"> BOS ISO 19706:2011 is intended to serve as general guidelines for the assessment of the fire threat to people. ISO 19706:2011 encompasses the development, evaluation and use of relevant quantitative information for use in fire hazard and risk assessment. This information, generally obtained from fire-incidence investigation, fire statistics, real-scale fire tests and from physical fire models, is intended for use in conjunction with computational models for analysis of the initiation and development of fire, fire spread, smoke formation and movement, chemical species generation, transport and decay, and people movement, as well as fire detection and suppression [ISO/TR 13387 (all parts)]. Aspects of the methodology described in this ISO 19706:2011 are further amplified in ISO 13571 and ISO 13344.</w:t>
            </w:r>
          </w:p>
          <w:p w:rsidR="00FE448B" w:rsidRPr="00C379C8" w:rsidP="002F6A28" w14:paraId="4EF89E4B" w14:textId="77777777">
            <w:pPr>
              <w:spacing w:before="120" w:after="120"/>
            </w:pPr>
            <w:r w:rsidRPr="00C379C8">
              <w:t>ISO 19706:2011 is intended to facilitate addressing the consequences of a single, acute human exposure to fire effluent. ISO 19706:2011 does not address other effects of the heat, gases and aerosols, such as effects on electronic equipment and effects of frequent, multiple environmental exposures of people, which are of importance in fire safety design.</w:t>
            </w:r>
          </w:p>
        </w:tc>
      </w:tr>
      <w:tr w14:paraId="471F5112" w14:textId="77777777" w:rsidTr="00DB13FE">
        <w:tblPrEx>
          <w:tblW w:w="5000" w:type="pct"/>
          <w:tblLayout w:type="fixed"/>
          <w:tblLook w:val="0000"/>
        </w:tblPrEx>
        <w:tc>
          <w:tcPr>
            <w:tcW w:w="607" w:type="dxa"/>
          </w:tcPr>
          <w:p w:rsidR="00F85C99" w:rsidRPr="002F6A28" w:rsidP="002F6A28" w14:paraId="78114FC5" w14:textId="77777777">
            <w:pPr>
              <w:spacing w:before="120" w:after="120"/>
              <w:jc w:val="left"/>
              <w:rPr>
                <w:b/>
              </w:rPr>
            </w:pPr>
            <w:r w:rsidRPr="002F6A28">
              <w:rPr>
                <w:b/>
              </w:rPr>
              <w:t>7.</w:t>
            </w:r>
          </w:p>
        </w:tc>
        <w:tc>
          <w:tcPr>
            <w:tcW w:w="8373" w:type="dxa"/>
          </w:tcPr>
          <w:p w:rsidR="00F85C99" w:rsidRPr="002F6A28" w:rsidP="002F6A28" w14:paraId="4B2E37CB" w14:textId="77777777">
            <w:pPr>
              <w:spacing w:before="120" w:after="120"/>
              <w:rPr>
                <w:b/>
              </w:rPr>
            </w:pPr>
            <w:r w:rsidRPr="002F6A28">
              <w:rPr>
                <w:b/>
              </w:rPr>
              <w:t>Objective and rationale, including the nature of urgent problems where applicable:</w:t>
            </w:r>
            <w:r w:rsidRPr="00C379C8" w:rsidR="00EE3A11">
              <w:t xml:space="preserve"> National security requirements; Protection of human health or safety; Protection of the environment; Quality requirements; Harmonization; Reducing trade barriers and facilitating trade</w:t>
            </w:r>
          </w:p>
        </w:tc>
      </w:tr>
      <w:tr w14:paraId="63CD7856" w14:textId="77777777" w:rsidTr="00DB13FE">
        <w:tblPrEx>
          <w:tblW w:w="5000" w:type="pct"/>
          <w:tblLayout w:type="fixed"/>
          <w:tblLook w:val="0000"/>
        </w:tblPrEx>
        <w:tc>
          <w:tcPr>
            <w:tcW w:w="607" w:type="dxa"/>
          </w:tcPr>
          <w:p w:rsidR="00F85C99" w:rsidRPr="002F6A28" w:rsidP="009E75ED" w14:paraId="1775EFB7" w14:textId="77777777">
            <w:pPr>
              <w:spacing w:before="120" w:after="120"/>
              <w:jc w:val="left"/>
              <w:rPr>
                <w:b/>
              </w:rPr>
            </w:pPr>
            <w:r w:rsidRPr="002F6A28">
              <w:rPr>
                <w:b/>
              </w:rPr>
              <w:t>8.</w:t>
            </w:r>
          </w:p>
        </w:tc>
        <w:tc>
          <w:tcPr>
            <w:tcW w:w="8373" w:type="dxa"/>
          </w:tcPr>
          <w:p w:rsidR="000C3B6C" w:rsidRPr="00EC00D2" w:rsidP="007F13E8" w14:paraId="227A0098" w14:textId="77777777">
            <w:pPr>
              <w:spacing w:before="120" w:after="120"/>
              <w:rPr>
                <w:bCs/>
              </w:rPr>
            </w:pPr>
            <w:r w:rsidRPr="002F6A28">
              <w:rPr>
                <w:b/>
              </w:rPr>
              <w:t>Relevant documents:</w:t>
            </w:r>
            <w:r w:rsidRPr="002F6A28" w:rsidR="00EE3A11">
              <w:t xml:space="preserve"> </w:t>
            </w:r>
          </w:p>
          <w:p w:rsidR="00EE3A11" w:rsidRPr="002F6A28" w:rsidP="007F13E8" w14:paraId="3D759B24" w14:textId="77777777">
            <w:pPr>
              <w:spacing w:before="120" w:after="120"/>
            </w:pPr>
            <w:r w:rsidRPr="002F6A28">
              <w:t>ISO 13943: 2023</w:t>
            </w:r>
          </w:p>
        </w:tc>
      </w:tr>
      <w:tr w14:paraId="152C6E49" w14:textId="77777777" w:rsidTr="00DB13FE">
        <w:tblPrEx>
          <w:tblW w:w="5000" w:type="pct"/>
          <w:tblLayout w:type="fixed"/>
          <w:tblLook w:val="0000"/>
        </w:tblPrEx>
        <w:tc>
          <w:tcPr>
            <w:tcW w:w="607" w:type="dxa"/>
          </w:tcPr>
          <w:p w:rsidR="00EE3A11" w:rsidRPr="002F6A28" w:rsidP="002F6A28" w14:paraId="5C8E674A" w14:textId="77777777">
            <w:pPr>
              <w:spacing w:before="120" w:after="120"/>
              <w:jc w:val="left"/>
              <w:rPr>
                <w:b/>
              </w:rPr>
            </w:pPr>
            <w:r w:rsidRPr="002F6A28">
              <w:rPr>
                <w:b/>
              </w:rPr>
              <w:t>9.</w:t>
            </w:r>
          </w:p>
        </w:tc>
        <w:tc>
          <w:tcPr>
            <w:tcW w:w="8373" w:type="dxa"/>
          </w:tcPr>
          <w:p w:rsidR="00EE3A11" w:rsidRPr="002F6A28" w:rsidP="008953C4" w14:paraId="5E1D58E0" w14:textId="77777777">
            <w:pPr>
              <w:spacing w:before="120" w:after="120"/>
            </w:pPr>
            <w:r w:rsidRPr="002F6A28">
              <w:rPr>
                <w:b/>
              </w:rPr>
              <w:t>Proposed date of adoption:</w:t>
            </w:r>
            <w:r w:rsidRPr="00C379C8">
              <w:t xml:space="preserve"> To be determined</w:t>
            </w:r>
          </w:p>
          <w:p w:rsidR="00EE3A11" w:rsidRPr="002F6A28" w:rsidP="008953C4" w14:paraId="26E75ECC" w14:textId="77777777">
            <w:pPr>
              <w:spacing w:after="120"/>
            </w:pPr>
            <w:r w:rsidRPr="002F6A28">
              <w:rPr>
                <w:b/>
              </w:rPr>
              <w:t>Proposed date of entry into force:</w:t>
            </w:r>
            <w:r w:rsidRPr="00C379C8">
              <w:t xml:space="preserve"> To be determined; 12 months from date of publication</w:t>
            </w:r>
          </w:p>
        </w:tc>
      </w:tr>
      <w:tr w14:paraId="40A78660" w14:textId="77777777" w:rsidTr="00DB13FE">
        <w:tblPrEx>
          <w:tblW w:w="5000" w:type="pct"/>
          <w:tblLayout w:type="fixed"/>
          <w:tblLook w:val="0000"/>
        </w:tblPrEx>
        <w:tc>
          <w:tcPr>
            <w:tcW w:w="607" w:type="dxa"/>
            <w:tcBorders>
              <w:bottom w:val="double" w:sz="4" w:space="0" w:color="auto"/>
            </w:tcBorders>
          </w:tcPr>
          <w:p w:rsidR="00F85C99" w:rsidRPr="002F6A28" w:rsidP="002F6A28" w14:paraId="648FA682"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5F3A7B5"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F75CCD5" w14:textId="77777777">
            <w:pPr>
              <w:spacing w:before="120" w:after="120"/>
              <w:rPr>
                <w:bCs/>
              </w:rPr>
            </w:pPr>
            <w:r w:rsidRPr="002F6A28">
              <w:rPr>
                <w:b/>
              </w:rPr>
              <w:t>Final date for comments:</w:t>
            </w:r>
            <w:r w:rsidRPr="00C379C8" w:rsidR="00EE3A11">
              <w:t xml:space="preserve"> 3 January 2026</w:t>
            </w:r>
          </w:p>
          <w:p w:rsidR="000C3B6C" w:rsidRPr="00E3324D" w:rsidP="000C3B6C" w14:paraId="053FC772"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7AD31F80"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06C6F75" w14:textId="77777777">
            <w:r w:rsidRPr="00CE6C29">
              <w:t>Botswana Bureau of Standards</w:t>
            </w:r>
          </w:p>
          <w:p w:rsidR="00CE6C29" w:rsidRPr="00CE6C29" w:rsidP="000C3B6C" w14:paraId="2AFC9C05" w14:textId="77777777">
            <w:r w:rsidRPr="00CE6C29">
              <w:t>Nametso Moilwa</w:t>
            </w:r>
          </w:p>
          <w:p w:rsidR="00CE6C29" w:rsidRPr="00CE6C29" w:rsidP="000C3B6C" w14:paraId="37FA2E5B" w14:textId="77777777">
            <w:r w:rsidRPr="00CE6C29">
              <w:t>Senior Documentation and Information Officer</w:t>
            </w:r>
          </w:p>
          <w:p w:rsidR="00CE6C29" w:rsidRPr="00CE6C29" w:rsidP="000C3B6C" w14:paraId="13D117ED" w14:textId="77777777">
            <w:r w:rsidRPr="00CE6C29">
              <w:t>Physical address:</w:t>
            </w:r>
          </w:p>
          <w:p w:rsidR="00CE6C29" w:rsidRPr="00CE6C29" w:rsidP="000C3B6C" w14:paraId="578FA1C8" w14:textId="77777777">
            <w:r w:rsidRPr="00CE6C29">
              <w:t>Plot no: 55745</w:t>
            </w:r>
          </w:p>
          <w:p w:rsidR="00CE6C29" w:rsidRPr="00CE6C29" w:rsidP="000C3B6C" w14:paraId="3C3E68D2" w14:textId="77777777">
            <w:r w:rsidRPr="00CE6C29">
              <w:t>Block 8. Airport Road.</w:t>
            </w:r>
          </w:p>
          <w:p w:rsidR="00CE6C29" w:rsidRPr="00CE6C29" w:rsidP="000C3B6C" w14:paraId="41482119" w14:textId="77777777">
            <w:r w:rsidRPr="00CE6C29">
              <w:t>Postal address:</w:t>
            </w:r>
          </w:p>
          <w:p w:rsidR="00CE6C29" w:rsidRPr="00CE6C29" w:rsidP="000C3B6C" w14:paraId="072A89A3" w14:textId="77777777">
            <w:r w:rsidRPr="00CE6C29">
              <w:t>Botswana Bureau of Standards</w:t>
            </w:r>
          </w:p>
          <w:p w:rsidR="00CE6C29" w:rsidRPr="00CE6C29" w:rsidP="000C3B6C" w14:paraId="05EEE59F" w14:textId="77777777">
            <w:r w:rsidRPr="00CE6C29">
              <w:t>Private Bag BO48</w:t>
            </w:r>
          </w:p>
          <w:p w:rsidR="00CE6C29" w:rsidRPr="00CE6C29" w:rsidP="000C3B6C" w14:paraId="38EBA91A" w14:textId="77777777">
            <w:r w:rsidRPr="00CE6C29">
              <w:t>Gaborone</w:t>
            </w:r>
          </w:p>
          <w:p w:rsidR="00CE6C29" w:rsidRPr="00CE6C29" w:rsidP="000C3B6C" w14:paraId="43C327F5" w14:textId="77777777">
            <w:r w:rsidRPr="00CE6C29">
              <w:t>Tel: +267 3903200/3645604</w:t>
            </w:r>
          </w:p>
          <w:p w:rsidR="00CE6C29" w:rsidRPr="00CE6C29" w:rsidP="000C3B6C" w14:paraId="30E0AFDB" w14:textId="77777777">
            <w:r w:rsidRPr="00CE6C29">
              <w:t>Fax: +(267) 390 3120</w:t>
            </w:r>
          </w:p>
          <w:p w:rsidR="00CE6C29" w:rsidRPr="00CE6C29" w:rsidP="000C3B6C" w14:paraId="36C733D5" w14:textId="77777777">
            <w:r w:rsidRPr="00CE6C29">
              <w:t xml:space="preserve">Email: </w:t>
            </w:r>
            <w:hyperlink r:id="rId6" w:history="1">
              <w:r w:rsidRPr="00CE6C29">
                <w:rPr>
                  <w:color w:val="0000FF"/>
                  <w:u w:val="single"/>
                </w:rPr>
                <w:t>enquiries@bobstandards.bw</w:t>
              </w:r>
            </w:hyperlink>
            <w:r w:rsidRPr="00CE6C29">
              <w:t xml:space="preserve">; </w:t>
            </w:r>
            <w:hyperlink r:id="rId8" w:history="1">
              <w:r w:rsidRPr="00CE6C29">
                <w:rPr>
                  <w:color w:val="0000FF"/>
                  <w:u w:val="single"/>
                </w:rPr>
                <w:t>moilwa@bobstandards.bw</w:t>
              </w:r>
            </w:hyperlink>
          </w:p>
          <w:p w:rsidR="00CE6C29" w:rsidRPr="00CE6C29" w:rsidP="000C3B6C" w14:paraId="131C52F7" w14:textId="77777777">
            <w:pPr>
              <w:spacing w:after="120"/>
            </w:pPr>
            <w:r w:rsidRPr="00CE6C29">
              <w:t xml:space="preserve">Website: </w:t>
            </w:r>
            <w:hyperlink r:id="rId9" w:tgtFrame="_blank" w:history="1">
              <w:r w:rsidRPr="00CE6C29">
                <w:rPr>
                  <w:color w:val="0000FF"/>
                  <w:u w:val="single"/>
                </w:rPr>
                <w:t>http://www.bobstandards.bw</w:t>
              </w:r>
            </w:hyperlink>
          </w:p>
        </w:tc>
      </w:tr>
    </w:tbl>
    <w:p w:rsidR="00EE3A11" w:rsidRPr="002F6A28" w:rsidP="00887259" w14:paraId="75DAF700"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98F03CD"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4F3D56A"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6ADA865"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0AF4F5C" w14:textId="77777777">
    <w:pPr>
      <w:pStyle w:val="Header"/>
      <w:pBdr>
        <w:bottom w:val="single" w:sz="4" w:space="1" w:color="auto"/>
      </w:pBdr>
      <w:tabs>
        <w:tab w:val="clear" w:pos="4513"/>
        <w:tab w:val="clear" w:pos="9027"/>
      </w:tabs>
      <w:jc w:val="center"/>
    </w:pPr>
    <w:r w:rsidRPr="002F6A28">
      <w:t>tbtSymbol</w:t>
    </w:r>
  </w:p>
  <w:p w:rsidR="009239F7" w:rsidRPr="002F6A28" w:rsidP="009239F7" w14:paraId="10846EEA" w14:textId="77777777">
    <w:pPr>
      <w:pStyle w:val="Header"/>
      <w:pBdr>
        <w:bottom w:val="single" w:sz="4" w:space="1" w:color="auto"/>
      </w:pBdr>
      <w:tabs>
        <w:tab w:val="clear" w:pos="4513"/>
        <w:tab w:val="clear" w:pos="9027"/>
      </w:tabs>
      <w:jc w:val="center"/>
    </w:pPr>
  </w:p>
  <w:p w:rsidR="009239F7" w:rsidRPr="002F6A28" w:rsidP="009239F7" w14:paraId="439FCF7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4E6D481"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1A878CD" w14:textId="77777777">
    <w:pPr>
      <w:pStyle w:val="Header"/>
      <w:pBdr>
        <w:bottom w:val="single" w:sz="4" w:space="1" w:color="auto"/>
      </w:pBdr>
      <w:tabs>
        <w:tab w:val="clear" w:pos="4513"/>
        <w:tab w:val="clear" w:pos="9027"/>
      </w:tabs>
      <w:jc w:val="center"/>
    </w:pPr>
    <w:bookmarkStart w:id="0" w:name="spsSymbolHeader"/>
    <w:r w:rsidRPr="002F6A28">
      <w:t>G/TBT/N/BWA/207</w:t>
    </w:r>
    <w:bookmarkEnd w:id="0"/>
  </w:p>
  <w:p w:rsidR="009239F7" w:rsidRPr="002F6A28" w:rsidP="009239F7" w14:paraId="072F0141" w14:textId="77777777">
    <w:pPr>
      <w:pStyle w:val="Header"/>
      <w:pBdr>
        <w:bottom w:val="single" w:sz="4" w:space="1" w:color="auto"/>
      </w:pBdr>
      <w:tabs>
        <w:tab w:val="clear" w:pos="4513"/>
        <w:tab w:val="clear" w:pos="9027"/>
      </w:tabs>
      <w:jc w:val="center"/>
    </w:pPr>
  </w:p>
  <w:p w:rsidR="009239F7" w:rsidRPr="002F6A28" w:rsidP="009239F7" w14:paraId="314FD79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F0F299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9BB0E6E"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D5BF78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C33C937" w14:textId="77777777">
          <w:pPr>
            <w:jc w:val="right"/>
            <w:rPr>
              <w:b/>
              <w:color w:val="FF0000"/>
              <w:szCs w:val="16"/>
            </w:rPr>
          </w:pPr>
        </w:p>
      </w:tc>
    </w:tr>
    <w:bookmarkEnd w:id="1"/>
    <w:tr w14:paraId="0538748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8258ECB"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3E3CCE5" w14:textId="77777777">
          <w:pPr>
            <w:jc w:val="right"/>
            <w:rPr>
              <w:b/>
              <w:szCs w:val="16"/>
            </w:rPr>
          </w:pPr>
        </w:p>
      </w:tc>
    </w:tr>
    <w:tr w14:paraId="01DBDD9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1DAA13A"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B680D88" w14:textId="77777777">
          <w:pPr>
            <w:jc w:val="right"/>
            <w:rPr>
              <w:b/>
              <w:szCs w:val="16"/>
            </w:rPr>
          </w:pPr>
          <w:bookmarkStart w:id="2" w:name="bmkSymbols"/>
          <w:r w:rsidRPr="002F6A28">
            <w:rPr>
              <w:b/>
              <w:szCs w:val="16"/>
            </w:rPr>
            <w:t>G/TBT/N/BWA/207</w:t>
          </w:r>
          <w:bookmarkEnd w:id="2"/>
        </w:p>
      </w:tc>
    </w:tr>
    <w:tr w14:paraId="1630B29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AD1CD9D" w14:textId="77777777"/>
      </w:tc>
      <w:tc>
        <w:tcPr>
          <w:tcW w:w="5448" w:type="dxa"/>
          <w:gridSpan w:val="2"/>
          <w:shd w:val="clear" w:color="auto" w:fill="FFFFFF"/>
          <w:tcMar>
            <w:left w:w="108" w:type="dxa"/>
            <w:right w:w="108" w:type="dxa"/>
          </w:tcMar>
          <w:vAlign w:val="center"/>
        </w:tcPr>
        <w:p w:rsidR="00ED54E0" w:rsidRPr="009239F7" w:rsidP="00B801E9" w14:paraId="0DC9EA5D" w14:textId="77777777">
          <w:pPr>
            <w:jc w:val="right"/>
            <w:rPr>
              <w:szCs w:val="16"/>
            </w:rPr>
          </w:pPr>
          <w:bookmarkStart w:id="3" w:name="spsDateDistribution"/>
          <w:bookmarkStart w:id="4" w:name="bmkDate"/>
          <w:r w:rsidRPr="009239F7">
            <w:rPr>
              <w:szCs w:val="16"/>
            </w:rPr>
            <w:t>4 November 2025</w:t>
          </w:r>
          <w:bookmarkEnd w:id="3"/>
          <w:bookmarkEnd w:id="4"/>
        </w:p>
      </w:tc>
    </w:tr>
    <w:tr w14:paraId="6B85920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54075FD" w14:textId="77777777">
          <w:pPr>
            <w:jc w:val="left"/>
            <w:rPr>
              <w:b/>
            </w:rPr>
          </w:pPr>
          <w:bookmarkStart w:id="5" w:name="bmkSerial"/>
          <w:r>
            <w:rPr>
              <w:rFonts w:ascii="Verdana" w:eastAsia="Verdana" w:hAnsi="Verdana" w:cs="Verdana"/>
              <w:b w:val="0"/>
              <w:color w:val="FF0000"/>
              <w:sz w:val="18"/>
            </w:rPr>
            <w:t>(25-7129)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4FB660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DA5EB0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E3EEF3A"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F6C6D32"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1358F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73231970">
    <w:abstractNumId w:val="9"/>
  </w:num>
  <w:num w:numId="2" w16cid:durableId="1471898917">
    <w:abstractNumId w:val="7"/>
  </w:num>
  <w:num w:numId="3" w16cid:durableId="1288047625">
    <w:abstractNumId w:val="6"/>
  </w:num>
  <w:num w:numId="4" w16cid:durableId="693846163">
    <w:abstractNumId w:val="5"/>
  </w:num>
  <w:num w:numId="5" w16cid:durableId="288316087">
    <w:abstractNumId w:val="4"/>
  </w:num>
  <w:num w:numId="6" w16cid:durableId="660962747">
    <w:abstractNumId w:val="12"/>
  </w:num>
  <w:num w:numId="7" w16cid:durableId="7411572">
    <w:abstractNumId w:val="11"/>
  </w:num>
  <w:num w:numId="8" w16cid:durableId="1248466457">
    <w:abstractNumId w:val="10"/>
  </w:num>
  <w:num w:numId="9" w16cid:durableId="1095929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0401120">
    <w:abstractNumId w:val="13"/>
  </w:num>
  <w:num w:numId="11" w16cid:durableId="1459953403">
    <w:abstractNumId w:val="8"/>
  </w:num>
  <w:num w:numId="12" w16cid:durableId="2082172894">
    <w:abstractNumId w:val="3"/>
  </w:num>
  <w:num w:numId="13" w16cid:durableId="1517229962">
    <w:abstractNumId w:val="2"/>
  </w:num>
  <w:num w:numId="14" w16cid:durableId="1555850234">
    <w:abstractNumId w:val="1"/>
  </w:num>
  <w:num w:numId="15" w16cid:durableId="42770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525A"/>
    <w:rsid w:val="00267723"/>
    <w:rsid w:val="00270637"/>
    <w:rsid w:val="0027067B"/>
    <w:rsid w:val="002865CE"/>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D5C68"/>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B5F1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418B"/>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5794E"/>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DBE423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nquiries@bobstandards.bw" TargetMode="External" /><Relationship Id="rId7" Type="http://schemas.openxmlformats.org/officeDocument/2006/relationships/hyperlink" Target="mailto:affiliates@iso.ch" TargetMode="External" /><Relationship Id="rId8" Type="http://schemas.openxmlformats.org/officeDocument/2006/relationships/hyperlink" Target="mailto:moilwa@bobstandards.bw" TargetMode="External" /><Relationship Id="rId9" Type="http://schemas.openxmlformats.org/officeDocument/2006/relationships/hyperlink" Target="http://www.bobstandards.bw"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BDD340D6-1F15-44C6-989F-E33C2815F92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Alfarra, Hadeel</cp:lastModifiedBy>
  <cp:revision>3</cp:revision>
  <dcterms:created xsi:type="dcterms:W3CDTF">2025-11-04T09:47:00Z</dcterms:created>
  <dcterms:modified xsi:type="dcterms:W3CDTF">2025-11-04T09:50:00Z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