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FADC8FE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90485D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D8EC96B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5D17A93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9D1D89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426E5CE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BOTSWANA</w:t>
            </w:r>
          </w:p>
          <w:p w:rsidR="00F85C99" w:rsidRPr="002F6A28" w:rsidP="002F6A28" w14:paraId="1EEF4AD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EF72B8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FC2C3B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1DDC556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28C4E9D2" w14:textId="77777777">
            <w:pPr>
              <w:spacing w:after="120"/>
            </w:pPr>
            <w:r w:rsidRPr="00C379C8">
              <w:t xml:space="preserve">Botswana WTO-TBT Enquiry </w:t>
            </w:r>
            <w:r w:rsidRPr="00C379C8">
              <w:t>Point</w:t>
            </w:r>
          </w:p>
          <w:p w:rsidR="00F85C99" w:rsidRPr="002F6A28" w:rsidP="00AA646C" w14:paraId="254AE6DF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4587BAB9" w14:textId="77777777">
            <w:r w:rsidRPr="00C379C8">
              <w:t>BOTSWANA BUREAU OF STANDARDS</w:t>
            </w:r>
          </w:p>
          <w:p w:rsidR="00AC6C6E" w:rsidRPr="00C379C8" w:rsidP="00AA646C" w14:paraId="03133084" w14:textId="77777777">
            <w:r w:rsidRPr="00C379C8">
              <w:t>PRIVATE BAG BO 48</w:t>
            </w:r>
          </w:p>
          <w:p w:rsidR="00AC6C6E" w:rsidRPr="00C379C8" w:rsidP="00AA646C" w14:paraId="1238DB3F" w14:textId="77777777">
            <w:r w:rsidRPr="00C379C8">
              <w:t>GABORONE</w:t>
            </w:r>
          </w:p>
          <w:p w:rsidR="00AC6C6E" w:rsidRPr="00C379C8" w:rsidP="00AA646C" w14:paraId="2A3FC892" w14:textId="77777777">
            <w:r w:rsidRPr="00C379C8">
              <w:t>BOTSWANA</w:t>
            </w:r>
          </w:p>
          <w:p w:rsidR="00AC6C6E" w:rsidRPr="00C379C8" w:rsidP="00AA646C" w14:paraId="6BFE5ADC" w14:textId="77777777">
            <w:r w:rsidRPr="00C379C8">
              <w:t>TEL: (+267) 3903200</w:t>
            </w:r>
          </w:p>
          <w:p w:rsidR="00AC6C6E" w:rsidRPr="00C379C8" w:rsidP="00AA646C" w14:paraId="17F09140" w14:textId="77777777">
            <w:r w:rsidRPr="00C379C8">
              <w:t>FAX: (+267) 3903120</w:t>
            </w:r>
          </w:p>
          <w:p w:rsidR="00AC6C6E" w:rsidRPr="00C379C8" w:rsidP="00AA646C" w14:paraId="03010A50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</w:p>
          <w:p w:rsidR="00AC6C6E" w:rsidRPr="00C379C8" w:rsidP="00AA646C" w14:paraId="59F54C2B" w14:textId="77777777">
            <w:hyperlink r:id="rId6" w:history="1">
              <w:r w:rsidRPr="00C379C8">
                <w:rPr>
                  <w:color w:val="0000FF"/>
                  <w:u w:val="single"/>
                </w:rPr>
                <w:t>enquires@bobstandards.bw</w:t>
              </w:r>
            </w:hyperlink>
          </w:p>
          <w:p w:rsidR="00AC6C6E" w:rsidRPr="00C379C8" w:rsidP="00AA646C" w14:paraId="3277F4CD" w14:textId="77777777">
            <w:pPr>
              <w:spacing w:after="120"/>
            </w:pPr>
            <w:r w:rsidRPr="00C379C8">
              <w:t>Toll free: 0800 600 941</w:t>
            </w:r>
          </w:p>
        </w:tc>
      </w:tr>
      <w:tr w14:paraId="5C72ADF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B4D7F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571BB16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9FC3FD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88B0E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F65A8A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CCCN where applicable, otherwise national tariff heading. ICS </w:t>
            </w:r>
            <w:r w:rsidRPr="002F6A28">
              <w:rPr>
                <w:b/>
              </w:rPr>
              <w:t>numbers may be provided in addition, where applicable):</w:t>
            </w:r>
            <w:r w:rsidRPr="00C379C8" w:rsidR="00EE3A11">
              <w:t xml:space="preserve"> Electrical engineering</w:t>
            </w:r>
          </w:p>
        </w:tc>
      </w:tr>
      <w:tr w14:paraId="3B3470E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D290D0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AE629D9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IEC 61439-3:2012</w:t>
            </w:r>
          </w:p>
          <w:p w:rsidR="00EE3A11" w:rsidRPr="00C379C8" w:rsidP="002F6A28" w14:paraId="6AE05547" w14:textId="77777777">
            <w:pPr>
              <w:spacing w:before="120" w:after="120"/>
            </w:pPr>
            <w:r w:rsidRPr="00C379C8">
              <w:t>Low-voltage switchgear and controlgear assemblies - Part 3: Distribution boards intended to be operated by ordinary persons (DBO); (40 page(s), in English)</w:t>
            </w:r>
          </w:p>
        </w:tc>
      </w:tr>
      <w:tr w14:paraId="4DB2129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5DC9F0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BCE414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IEC 61439-3:2012 defines the specific requirements for distribution boards intended to be operated by ordinary persons (DBO). DBOs have the following criteria:</w:t>
            </w:r>
          </w:p>
          <w:p w:rsidR="00FE448B" w:rsidRPr="00C379C8" w:rsidP="002F6A28" w14:paraId="12AA8022" w14:textId="77777777">
            <w:pPr>
              <w:spacing w:before="120" w:after="120"/>
            </w:pPr>
            <w:r w:rsidRPr="00C379C8">
              <w:t>- intended to be operated by ordinary persons (e.g. switching operations and replacing fuse-links), e.g. in domestic (household) applications;</w:t>
            </w:r>
          </w:p>
          <w:p w:rsidR="00FE448B" w:rsidRPr="00C379C8" w:rsidP="002F6A28" w14:paraId="32025532" w14:textId="77777777">
            <w:pPr>
              <w:spacing w:before="120" w:after="120"/>
            </w:pPr>
            <w:r w:rsidRPr="00C379C8">
              <w:t>- outgoing circuits contain protective devices, intended to be operated by ordinary persons, complying e.g. with IEC 60898-1, IEC 61008, IEC 61009, IEC 62423 and IEC 60269-3;</w:t>
            </w:r>
          </w:p>
          <w:p w:rsidR="00FE448B" w:rsidRPr="00C379C8" w:rsidP="002F6A28" w14:paraId="1E8B2586" w14:textId="77777777">
            <w:pPr>
              <w:spacing w:before="120" w:after="120"/>
            </w:pPr>
            <w:r w:rsidRPr="00C379C8">
              <w:t>- rated voltage to earth does not exceed 300 V a.c.;</w:t>
            </w:r>
          </w:p>
          <w:p w:rsidR="00FE448B" w:rsidRPr="00C379C8" w:rsidP="002F6A28" w14:paraId="5B2B4EA9" w14:textId="77777777">
            <w:pPr>
              <w:spacing w:before="120" w:after="120"/>
            </w:pPr>
            <w:r w:rsidRPr="00C379C8">
              <w:t>- rated current (Inc) of the outgoing circuits does not exceed 125 A and the rated current (InA) of the DBO does not exceed 250 A;</w:t>
            </w:r>
          </w:p>
          <w:p w:rsidR="00FE448B" w:rsidRPr="00C379C8" w:rsidP="002F6A28" w14:paraId="27758017" w14:textId="77777777">
            <w:pPr>
              <w:spacing w:before="120" w:after="120"/>
            </w:pPr>
            <w:r w:rsidRPr="00C379C8">
              <w:t xml:space="preserve">- </w:t>
            </w:r>
            <w:r w:rsidRPr="00C379C8">
              <w:t>intended for the distribution of electrical energy;</w:t>
            </w:r>
          </w:p>
          <w:p w:rsidR="00FE448B" w:rsidRPr="00C379C8" w:rsidP="002F6A28" w14:paraId="61BFABE6" w14:textId="77777777">
            <w:pPr>
              <w:spacing w:before="120" w:after="120"/>
            </w:pPr>
            <w:r w:rsidRPr="00C379C8">
              <w:t>- enclosed, stationary;</w:t>
            </w:r>
          </w:p>
          <w:p w:rsidR="00FE448B" w:rsidRPr="00C379C8" w:rsidP="002F6A28" w14:paraId="11328394" w14:textId="77777777">
            <w:pPr>
              <w:spacing w:before="120" w:after="120"/>
            </w:pPr>
            <w:r w:rsidRPr="00C379C8">
              <w:t>- for indoor or outdoor use.</w:t>
            </w:r>
          </w:p>
          <w:p w:rsidR="00FE448B" w:rsidRPr="00C379C8" w:rsidP="002F6A28" w14:paraId="59EE8341" w14:textId="77777777">
            <w:pPr>
              <w:spacing w:before="120" w:after="120"/>
            </w:pPr>
            <w:r w:rsidRPr="00C379C8">
              <w:t>This first edition cancels and replaces the first edition of IEC 60439-3 (1990), Amendment 1 (1993) and Amendment 2 (2001). It constitutes a technical revision. This edition includes the following significant technical changes with respect to IEC 60439-3 (including the amendments):</w:t>
            </w:r>
          </w:p>
          <w:p w:rsidR="00FE448B" w:rsidRPr="00C379C8" w:rsidP="002F6A28" w14:paraId="2E2E4130" w14:textId="77777777">
            <w:pPr>
              <w:spacing w:before="120" w:after="120"/>
            </w:pPr>
            <w:r w:rsidRPr="00C379C8">
              <w:t>- alignment with IEC 61439-1:2011.</w:t>
            </w:r>
          </w:p>
          <w:p w:rsidR="00FE448B" w:rsidRPr="00C379C8" w:rsidP="002F6A28" w14:paraId="3F87897B" w14:textId="77777777">
            <w:pPr>
              <w:spacing w:before="120" w:after="120"/>
            </w:pPr>
            <w:r w:rsidRPr="00C379C8">
              <w:t xml:space="preserve">This publication is to be read in conjunction with </w:t>
            </w:r>
            <w:hyperlink r:id="rId7" w:history="1">
              <w:r w:rsidRPr="00C379C8">
                <w:rPr>
                  <w:color w:val="0000FF"/>
                  <w:u w:val="single"/>
                </w:rPr>
                <w:t>IEC 61439-1:2011</w:t>
              </w:r>
            </w:hyperlink>
            <w:r w:rsidRPr="00C379C8">
              <w:t>. The contents of the corrigenda of September 2013 and March 2019 have been included in this copy.</w:t>
            </w:r>
          </w:p>
        </w:tc>
      </w:tr>
      <w:tr w14:paraId="42EF7D0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381168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A4B39A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Consumer information, labelling; Prevention of deceptive practices and consumer protection; Protection of human health or safety; Protection of the environment; Quality requirements; Harmonization</w:t>
            </w:r>
          </w:p>
        </w:tc>
      </w:tr>
      <w:tr w14:paraId="260E4D7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789B782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7F5EA7B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EC4F10" w:rsidP="007F13E8" w14:paraId="6D5444FB" w14:textId="77777777">
            <w:pPr>
              <w:spacing w:before="120" w:after="120"/>
            </w:pPr>
            <w:hyperlink r:id="rId8" w:history="1">
              <w:r w:rsidRPr="00EC4F10">
                <w:rPr>
                  <w:color w:val="0000FF"/>
                  <w:u w:val="single"/>
                </w:rPr>
                <w:t>IEC 60068-2-2:2007</w:t>
              </w:r>
            </w:hyperlink>
          </w:p>
          <w:p w:rsidR="00EE3A11" w:rsidRPr="00EC4F10" w:rsidP="007F13E8" w14:paraId="54E751FC" w14:textId="77777777">
            <w:pPr>
              <w:spacing w:before="120" w:after="120"/>
            </w:pPr>
            <w:hyperlink r:id="rId9" w:history="1">
              <w:r w:rsidRPr="00EC4F10">
                <w:rPr>
                  <w:color w:val="0000FF"/>
                  <w:u w:val="single"/>
                </w:rPr>
                <w:t>IEC 60068-2-11:1981</w:t>
              </w:r>
            </w:hyperlink>
          </w:p>
          <w:p w:rsidR="00EE3A11" w:rsidRPr="00EC4F10" w:rsidP="007F13E8" w14:paraId="494113AD" w14:textId="77777777">
            <w:pPr>
              <w:spacing w:before="120" w:after="120"/>
            </w:pPr>
            <w:hyperlink r:id="rId10" w:history="1">
              <w:r w:rsidRPr="00EC4F10">
                <w:rPr>
                  <w:color w:val="0000FF"/>
                  <w:u w:val="single"/>
                </w:rPr>
                <w:t>IEC 60068-2-30:2005</w:t>
              </w:r>
            </w:hyperlink>
          </w:p>
          <w:p w:rsidR="00EE3A11" w:rsidRPr="00EC4F10" w:rsidP="007F13E8" w14:paraId="609CB999" w14:textId="77777777">
            <w:pPr>
              <w:spacing w:before="120" w:after="120"/>
            </w:pPr>
            <w:hyperlink r:id="rId11" w:history="1">
              <w:r w:rsidRPr="00EC4F10">
                <w:rPr>
                  <w:color w:val="0000FF"/>
                  <w:u w:val="single"/>
                </w:rPr>
                <w:t>IEC 60073:2002</w:t>
              </w:r>
            </w:hyperlink>
          </w:p>
          <w:p w:rsidR="00EE3A11" w:rsidRPr="00EC4F10" w:rsidP="007F13E8" w14:paraId="7789160B" w14:textId="77777777">
            <w:pPr>
              <w:spacing w:before="120" w:after="120"/>
            </w:pPr>
            <w:hyperlink r:id="rId12" w:history="1">
              <w:r w:rsidRPr="00EC4F10">
                <w:rPr>
                  <w:color w:val="0000FF"/>
                  <w:u w:val="single"/>
                </w:rPr>
                <w:t>IEC 60085:2007</w:t>
              </w:r>
            </w:hyperlink>
          </w:p>
          <w:p w:rsidR="00EE3A11" w:rsidRPr="00EC4F10" w:rsidP="007F13E8" w14:paraId="611FA0AD" w14:textId="77777777">
            <w:pPr>
              <w:spacing w:before="120" w:after="120"/>
            </w:pPr>
            <w:r w:rsidRPr="00EC4F10">
              <w:t>IEC 60364 (all parts)</w:t>
            </w:r>
          </w:p>
          <w:p w:rsidR="00EE3A11" w:rsidRPr="00EC4F10" w:rsidP="007F13E8" w14:paraId="1563F048" w14:textId="77777777">
            <w:pPr>
              <w:spacing w:before="120" w:after="120"/>
            </w:pPr>
            <w:hyperlink r:id="rId13" w:history="1">
              <w:r w:rsidRPr="00EC4F10">
                <w:rPr>
                  <w:color w:val="0000FF"/>
                  <w:u w:val="single"/>
                </w:rPr>
                <w:t>IEC 60364-4-41:2005</w:t>
              </w:r>
            </w:hyperlink>
          </w:p>
          <w:p w:rsidR="00EE3A11" w:rsidRPr="00EC4F10" w:rsidP="007F13E8" w14:paraId="3605AF0E" w14:textId="77777777">
            <w:pPr>
              <w:spacing w:before="120" w:after="120"/>
            </w:pPr>
            <w:hyperlink r:id="rId14" w:history="1">
              <w:r w:rsidRPr="00EC4F10">
                <w:rPr>
                  <w:color w:val="0000FF"/>
                  <w:u w:val="single"/>
                </w:rPr>
                <w:t>IEC 60364-4-41:2005/AMD1:2017</w:t>
              </w:r>
            </w:hyperlink>
          </w:p>
          <w:p w:rsidR="00EE3A11" w:rsidRPr="00EC4F10" w:rsidP="007F13E8" w14:paraId="13198F12" w14:textId="77777777">
            <w:pPr>
              <w:spacing w:before="120" w:after="120"/>
            </w:pPr>
            <w:hyperlink r:id="rId15" w:history="1">
              <w:r w:rsidRPr="00EC4F10">
                <w:rPr>
                  <w:color w:val="0000FF"/>
                  <w:u w:val="single"/>
                </w:rPr>
                <w:t>IEC 60364-5-51:2005</w:t>
              </w:r>
            </w:hyperlink>
          </w:p>
          <w:p w:rsidR="00EE3A11" w:rsidRPr="00EC4F10" w:rsidP="007F13E8" w14:paraId="569256FE" w14:textId="77777777">
            <w:pPr>
              <w:spacing w:before="120" w:after="120"/>
            </w:pPr>
            <w:hyperlink r:id="rId16" w:history="1">
              <w:r w:rsidRPr="00EC4F10">
                <w:rPr>
                  <w:color w:val="0000FF"/>
                  <w:u w:val="single"/>
                </w:rPr>
                <w:t>IEC 60364-5-52:2009</w:t>
              </w:r>
            </w:hyperlink>
          </w:p>
          <w:p w:rsidR="00EE3A11" w:rsidRPr="00EC4F10" w:rsidP="007F13E8" w14:paraId="4720239E" w14:textId="77777777">
            <w:pPr>
              <w:spacing w:before="120" w:after="120"/>
            </w:pPr>
            <w:r w:rsidRPr="00EC4F10">
              <w:t>IEC 60439 (all parts)</w:t>
            </w:r>
          </w:p>
          <w:p w:rsidR="00EE3A11" w:rsidRPr="00EC4F10" w:rsidP="007F13E8" w14:paraId="370339F8" w14:textId="77777777">
            <w:pPr>
              <w:spacing w:before="120" w:after="120"/>
            </w:pPr>
            <w:r w:rsidRPr="00EC4F10">
              <w:t>IEC 60439 series</w:t>
            </w:r>
          </w:p>
          <w:p w:rsidR="00EE3A11" w:rsidRPr="00EC4F10" w:rsidP="007F13E8" w14:paraId="11D3A335" w14:textId="77777777">
            <w:pPr>
              <w:spacing w:before="120" w:after="120"/>
            </w:pPr>
            <w:r w:rsidRPr="00EC4F10">
              <w:t>IEC 61439 series</w:t>
            </w:r>
          </w:p>
          <w:p w:rsidR="00EE3A11" w:rsidRPr="00EC4F10" w:rsidP="007F13E8" w14:paraId="7F28DFFF" w14:textId="77777777">
            <w:pPr>
              <w:spacing w:before="120" w:after="120"/>
            </w:pPr>
            <w:hyperlink r:id="rId17" w:history="1">
              <w:r w:rsidRPr="00EC4F10">
                <w:rPr>
                  <w:color w:val="0000FF"/>
                  <w:u w:val="single"/>
                </w:rPr>
                <w:t>IEC 60445:2017</w:t>
              </w:r>
            </w:hyperlink>
          </w:p>
          <w:p w:rsidR="00EE3A11" w:rsidRPr="00EC4F10" w:rsidP="007F13E8" w14:paraId="5E263F3B" w14:textId="77777777">
            <w:pPr>
              <w:spacing w:before="120" w:after="120"/>
            </w:pPr>
            <w:hyperlink r:id="rId18" w:history="1">
              <w:r w:rsidRPr="00EC4F10">
                <w:rPr>
                  <w:color w:val="0000FF"/>
                  <w:u w:val="single"/>
                </w:rPr>
                <w:t>IEC 60447:2004</w:t>
              </w:r>
            </w:hyperlink>
          </w:p>
          <w:p w:rsidR="00EE3A11" w:rsidRPr="00EC4F10" w:rsidP="007F13E8" w14:paraId="7C54B58A" w14:textId="77777777">
            <w:pPr>
              <w:spacing w:before="120" w:after="120"/>
            </w:pPr>
            <w:hyperlink r:id="rId19" w:history="1">
              <w:r w:rsidRPr="00EC4F10">
                <w:rPr>
                  <w:color w:val="0000FF"/>
                  <w:u w:val="single"/>
                </w:rPr>
                <w:t>IEC 60529:1989</w:t>
              </w:r>
            </w:hyperlink>
          </w:p>
          <w:p w:rsidR="00EE3A11" w:rsidRPr="002F6A28" w:rsidP="007F13E8" w14:paraId="58C559AE" w14:textId="77777777">
            <w:pPr>
              <w:spacing w:before="120" w:after="120"/>
            </w:pPr>
            <w:r w:rsidRPr="00EC4F10">
              <w:t>IEC 60529 (1989)</w:t>
            </w:r>
          </w:p>
        </w:tc>
      </w:tr>
      <w:tr w14:paraId="5E2B5666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0DBDAA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04BE176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3A154CA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12 </w:t>
            </w:r>
            <w:r w:rsidRPr="00C379C8">
              <w:t>months from date of publication</w:t>
            </w:r>
          </w:p>
        </w:tc>
      </w:tr>
      <w:tr w14:paraId="0C4C47C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F9E60D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9F522FE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Two months from date of circulation</w:t>
            </w:r>
          </w:p>
        </w:tc>
      </w:tr>
      <w:tr w14:paraId="68E8CE7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56AB7DE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A1CB549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4A63921A" w14:textId="77777777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IEC Secretariat</w:t>
            </w:r>
          </w:p>
        </w:tc>
      </w:tr>
    </w:tbl>
    <w:p w:rsidR="00EE3A11" w:rsidRPr="002F6A28" w:rsidP="002F6A28" w14:paraId="46451E45" w14:textId="77777777"/>
    <w:sectPr w:rsidSect="00760DB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82A54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E3BD1A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C95D37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4240F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DC44D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ECBF00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0C3A7A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E9FF4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G/TBT/N/BWA/193</w:t>
    </w:r>
    <w:bookmarkEnd w:id="0"/>
  </w:p>
  <w:p w:rsidR="009239F7" w:rsidRPr="002F6A28" w:rsidP="009239F7" w14:paraId="19F399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15CE7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42B356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BA74D3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437939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326340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74219B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C49C17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4901A00" w14:textId="77777777">
          <w:pPr>
            <w:jc w:val="right"/>
            <w:rPr>
              <w:b/>
              <w:szCs w:val="16"/>
            </w:rPr>
          </w:pPr>
        </w:p>
      </w:tc>
    </w:tr>
    <w:tr w14:paraId="5D801726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DE13F4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5461AD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G/TBT/N/BWA/193</w:t>
          </w:r>
          <w:bookmarkEnd w:id="2"/>
        </w:p>
      </w:tc>
    </w:tr>
    <w:tr w14:paraId="7463F8E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604E85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55336A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28 May 2025</w:t>
          </w:r>
          <w:bookmarkEnd w:id="3"/>
          <w:bookmarkEnd w:id="4"/>
        </w:p>
      </w:tc>
    </w:tr>
    <w:tr w14:paraId="039F8A7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A50D97D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(25-3522)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AB457F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B1186E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A904BC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CB8DD6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A718D1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5372226">
    <w:abstractNumId w:val="9"/>
  </w:num>
  <w:num w:numId="2" w16cid:durableId="1010986525">
    <w:abstractNumId w:val="7"/>
  </w:num>
  <w:num w:numId="3" w16cid:durableId="482964413">
    <w:abstractNumId w:val="6"/>
  </w:num>
  <w:num w:numId="4" w16cid:durableId="78140734">
    <w:abstractNumId w:val="5"/>
  </w:num>
  <w:num w:numId="5" w16cid:durableId="1382287032">
    <w:abstractNumId w:val="4"/>
  </w:num>
  <w:num w:numId="6" w16cid:durableId="807748472">
    <w:abstractNumId w:val="12"/>
  </w:num>
  <w:num w:numId="7" w16cid:durableId="1134980444">
    <w:abstractNumId w:val="11"/>
  </w:num>
  <w:num w:numId="8" w16cid:durableId="1892690198">
    <w:abstractNumId w:val="10"/>
  </w:num>
  <w:num w:numId="9" w16cid:durableId="18753397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508233">
    <w:abstractNumId w:val="13"/>
  </w:num>
  <w:num w:numId="11" w16cid:durableId="1871839682">
    <w:abstractNumId w:val="8"/>
  </w:num>
  <w:num w:numId="12" w16cid:durableId="2013020731">
    <w:abstractNumId w:val="3"/>
  </w:num>
  <w:num w:numId="13" w16cid:durableId="744693849">
    <w:abstractNumId w:val="2"/>
  </w:num>
  <w:num w:numId="14" w16cid:durableId="1630816232">
    <w:abstractNumId w:val="1"/>
  </w:num>
  <w:num w:numId="15" w16cid:durableId="360324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7F05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4208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869D0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4F10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06E91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ebstore.iec.ch/en/publication/515" TargetMode="External" /><Relationship Id="rId11" Type="http://schemas.openxmlformats.org/officeDocument/2006/relationships/hyperlink" Target="https://webstore.iec.ch/en/publication/587" TargetMode="External" /><Relationship Id="rId12" Type="http://schemas.openxmlformats.org/officeDocument/2006/relationships/hyperlink" Target="https://webstore.iec.ch/en/publication/666" TargetMode="External" /><Relationship Id="rId13" Type="http://schemas.openxmlformats.org/officeDocument/2006/relationships/hyperlink" Target="https://webstore.iec.ch/en/publication/1867" TargetMode="External" /><Relationship Id="rId14" Type="http://schemas.openxmlformats.org/officeDocument/2006/relationships/hyperlink" Target="https://webstore.iec.ch/en/publication/32936" TargetMode="External" /><Relationship Id="rId15" Type="http://schemas.openxmlformats.org/officeDocument/2006/relationships/hyperlink" Target="https://webstore.iec.ch/en/publication/1876" TargetMode="External" /><Relationship Id="rId16" Type="http://schemas.openxmlformats.org/officeDocument/2006/relationships/hyperlink" Target="https://webstore.iec.ch/en/publication/1878" TargetMode="External" /><Relationship Id="rId17" Type="http://schemas.openxmlformats.org/officeDocument/2006/relationships/hyperlink" Target="https://webstore.iec.ch/en/publication/27919" TargetMode="External" /><Relationship Id="rId18" Type="http://schemas.openxmlformats.org/officeDocument/2006/relationships/hyperlink" Target="https://webstore.iec.ch/en/publication/2157" TargetMode="External" /><Relationship Id="rId19" Type="http://schemas.openxmlformats.org/officeDocument/2006/relationships/hyperlink" Target="https://webstore.iec.ch/en/publication/2447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header" Target="header2.xml" /><Relationship Id="rId22" Type="http://schemas.openxmlformats.org/officeDocument/2006/relationships/footer" Target="footer1.xml" /><Relationship Id="rId23" Type="http://schemas.openxmlformats.org/officeDocument/2006/relationships/footer" Target="footer2.xml" /><Relationship Id="rId24" Type="http://schemas.openxmlformats.org/officeDocument/2006/relationships/header" Target="header3.xml" /><Relationship Id="rId25" Type="http://schemas.openxmlformats.org/officeDocument/2006/relationships/footer" Target="footer3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c@hq.bobstandards.bw" TargetMode="External" /><Relationship Id="rId6" Type="http://schemas.openxmlformats.org/officeDocument/2006/relationships/hyperlink" Target="mailto:enquires@bobstandards.bw" TargetMode="External" /><Relationship Id="rId7" Type="http://schemas.openxmlformats.org/officeDocument/2006/relationships/hyperlink" Target="http://webstore.iec.ch/webstore/webstore.nsf/ArtNum_PK/45415" TargetMode="External" /><Relationship Id="rId8" Type="http://schemas.openxmlformats.org/officeDocument/2006/relationships/hyperlink" Target="https://webstore.iec.ch/en/publication/510" TargetMode="External" /><Relationship Id="rId9" Type="http://schemas.openxmlformats.org/officeDocument/2006/relationships/hyperlink" Target="https://webstore.iec.ch/en/publication/504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2025-05-28T07:56:00Z</dcterms:created>
  <dcterms:modified xsi:type="dcterms:W3CDTF">2025-05-28T07:56:00Z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