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FCF23A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898D56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A40AEA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2C81E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E7856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99156B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856D4E" w:rsidRPr="00C379C8" w:rsidP="00856D4E" w14:paraId="57B9CF80" w14:textId="0EDBB69A"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  <w:p w:rsidR="00EE3A11" w:rsidRPr="00C379C8" w:rsidP="002F6A28" w14:paraId="7B9D0B51" w14:textId="53F7AC8A"/>
        </w:tc>
      </w:tr>
      <w:tr w14:paraId="1C079EB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52B2C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9A081D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DA2B667" w14:textId="77777777">
            <w:pPr>
              <w:spacing w:after="120"/>
            </w:pPr>
            <w:r w:rsidRPr="00C379C8">
              <w:t>Botswana WTO-TBT Enquiry Point</w:t>
            </w:r>
          </w:p>
          <w:p w:rsidR="00F85C99" w:rsidRPr="002F6A28" w:rsidP="00AA646C" w14:paraId="263C7353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7820EBD3" w14:textId="77777777">
            <w:r w:rsidRPr="00C379C8">
              <w:t>BOTSWANA BUREAU OF STANDARDS</w:t>
            </w:r>
          </w:p>
          <w:p w:rsidR="00AC6C6E" w:rsidRPr="00C379C8" w:rsidP="00AA646C" w14:paraId="2203F218" w14:textId="77777777">
            <w:r w:rsidRPr="00C379C8">
              <w:t>PRIVATE BAG BO 48</w:t>
            </w:r>
          </w:p>
          <w:p w:rsidR="00AC6C6E" w:rsidRPr="00C379C8" w:rsidP="00AA646C" w14:paraId="0C6B40B0" w14:textId="77777777">
            <w:r w:rsidRPr="00C379C8">
              <w:t>GABORONE</w:t>
            </w:r>
          </w:p>
          <w:p w:rsidR="00AC6C6E" w:rsidRPr="00C379C8" w:rsidP="00AA646C" w14:paraId="099D5BBC" w14:textId="77777777">
            <w:r w:rsidRPr="00C379C8">
              <w:t>BOTSWANA</w:t>
            </w:r>
          </w:p>
          <w:p w:rsidR="00AC6C6E" w:rsidRPr="00C379C8" w:rsidP="00AA646C" w14:paraId="74D4ECD2" w14:textId="77777777">
            <w:r w:rsidRPr="00C379C8">
              <w:t>TEL: (+267) 3903200</w:t>
            </w:r>
          </w:p>
          <w:p w:rsidR="00AC6C6E" w:rsidRPr="00C379C8" w:rsidP="00AA646C" w14:paraId="278E36F7" w14:textId="77777777">
            <w:r w:rsidRPr="00C379C8">
              <w:t>FAX: (+267) 3903120</w:t>
            </w:r>
          </w:p>
          <w:p w:rsidR="00AC6C6E" w:rsidRPr="00C379C8" w:rsidP="00AA646C" w14:paraId="15DF732E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</w:p>
          <w:p w:rsidR="00AC6C6E" w:rsidRPr="00C379C8" w:rsidP="00AA646C" w14:paraId="38527032" w14:textId="77777777">
            <w:hyperlink r:id="rId6" w:history="1">
              <w:r w:rsidRPr="00C379C8">
                <w:rPr>
                  <w:color w:val="0000FF"/>
                  <w:u w:val="single"/>
                </w:rPr>
                <w:t>enquires@bobstandards.bw</w:t>
              </w:r>
            </w:hyperlink>
          </w:p>
          <w:p w:rsidR="00AC6C6E" w:rsidRPr="00C379C8" w:rsidP="00AA646C" w14:paraId="4DA708C0" w14:textId="77777777">
            <w:pPr>
              <w:spacing w:after="120"/>
            </w:pPr>
            <w:r w:rsidRPr="00C379C8">
              <w:t>Toll free: 0800 600 941</w:t>
            </w:r>
          </w:p>
        </w:tc>
      </w:tr>
      <w:tr w14:paraId="14D2A85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61B5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E7F4DA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2D1863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9176B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784F5AC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Electrical Appliance</w:t>
            </w:r>
          </w:p>
        </w:tc>
      </w:tr>
      <w:tr w14:paraId="3BCDD0D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B162DA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CE1C19F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</w:t>
            </w:r>
            <w:r w:rsidRPr="001750FF" w:rsidR="00EE3A11">
              <w:t>Household and similar electrical appliances - Safety - Part 2-32: Particular requirements for massage appliances; (61 page(s), in English)</w:t>
            </w:r>
          </w:p>
        </w:tc>
      </w:tr>
      <w:tr w14:paraId="1D92210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1D0DC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4B6A6B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0E268171" w14:textId="77777777">
            <w:pPr>
              <w:spacing w:before="120" w:after="120"/>
            </w:pPr>
            <w:r w:rsidRPr="00C379C8">
              <w:t>IEC 60335-2-32 deals with the safety of electric massage appliances for household and similar purposes, their rated voltage being not more than 250 V for single phase appliances and 480 V for other appliances including direct current (DC) supplied appliances and battery-operated appliances.</w:t>
            </w:r>
          </w:p>
          <w:p w:rsidR="00FE448B" w:rsidRPr="00C379C8" w:rsidP="002F6A28" w14:paraId="7640800C" w14:textId="77777777">
            <w:pPr>
              <w:spacing w:before="120" w:after="120"/>
            </w:pPr>
            <w:r w:rsidRPr="00C379C8">
              <w:t>Examples of appliances within the scope of this standard are</w:t>
            </w:r>
          </w:p>
          <w:p w:rsidR="00FE448B" w:rsidRPr="00C379C8" w:rsidP="002F6A28" w14:paraId="237D4ED0" w14:textId="77777777">
            <w:pPr>
              <w:spacing w:before="120" w:after="120"/>
            </w:pPr>
            <w:r w:rsidRPr="00C379C8">
              <w:t>- foot massagers;</w:t>
            </w:r>
          </w:p>
          <w:p w:rsidR="00FE448B" w:rsidRPr="00C379C8" w:rsidP="002F6A28" w14:paraId="19453E2F" w14:textId="77777777">
            <w:pPr>
              <w:spacing w:before="120" w:after="120"/>
            </w:pPr>
            <w:r w:rsidRPr="00C379C8">
              <w:t>- water filled foot massagers;</w:t>
            </w:r>
          </w:p>
          <w:p w:rsidR="00FE448B" w:rsidRPr="00C379C8" w:rsidP="002F6A28" w14:paraId="106F4288" w14:textId="77777777">
            <w:pPr>
              <w:spacing w:before="120" w:after="120"/>
            </w:pPr>
            <w:r w:rsidRPr="00C379C8">
              <w:t>- hand-held massagers;</w:t>
            </w:r>
          </w:p>
          <w:p w:rsidR="00FE448B" w:rsidRPr="00C379C8" w:rsidP="002F6A28" w14:paraId="17580A64" w14:textId="77777777">
            <w:pPr>
              <w:spacing w:before="120" w:after="120"/>
            </w:pPr>
            <w:r w:rsidRPr="00C379C8">
              <w:t>- massage beds;</w:t>
            </w:r>
          </w:p>
          <w:p w:rsidR="00FE448B" w:rsidRPr="00C379C8" w:rsidP="002F6A28" w14:paraId="27934D89" w14:textId="77777777">
            <w:pPr>
              <w:spacing w:before="120" w:after="120"/>
            </w:pPr>
            <w:r w:rsidRPr="00C379C8">
              <w:t>- massage belts;</w:t>
            </w:r>
          </w:p>
          <w:p w:rsidR="00FE448B" w:rsidRPr="00C379C8" w:rsidP="002F6A28" w14:paraId="591244E1" w14:textId="77777777">
            <w:pPr>
              <w:spacing w:before="120" w:after="120"/>
            </w:pPr>
            <w:r w:rsidRPr="00C379C8">
              <w:t>- massage chairs;</w:t>
            </w:r>
          </w:p>
          <w:p w:rsidR="00FE448B" w:rsidRPr="00C379C8" w:rsidP="002F6A28" w14:paraId="2CE949DA" w14:textId="77777777">
            <w:pPr>
              <w:spacing w:before="120" w:after="120"/>
            </w:pPr>
            <w:r w:rsidRPr="00C379C8">
              <w:t>- massage pads.</w:t>
            </w:r>
          </w:p>
          <w:p w:rsidR="00FE448B" w:rsidRPr="00C379C8" w:rsidP="002F6A28" w14:paraId="0CC2E912" w14:textId="77777777">
            <w:pPr>
              <w:spacing w:before="120" w:after="120"/>
            </w:pPr>
            <w:r w:rsidRPr="00C379C8">
              <w:t>Appliances not intended for normal household use but that nevertheless can be a source of danger to the public, such as appliances intended to be used by laypersons in shops, in light industry and on farms, are within the scope of this standard.</w:t>
            </w:r>
          </w:p>
          <w:p w:rsidR="00FE448B" w:rsidRPr="00C379C8" w:rsidP="002F6A28" w14:paraId="2C7405D9" w14:textId="77777777">
            <w:pPr>
              <w:spacing w:before="120" w:after="120"/>
            </w:pPr>
            <w:r w:rsidRPr="00C379C8">
              <w:t>As far as is practicable, this standard deals with the common hazards presented by appliances that are encountered by all persons in and around the home.</w:t>
            </w:r>
          </w:p>
          <w:p w:rsidR="00FE448B" w:rsidRPr="00C379C8" w:rsidP="002F6A28" w14:paraId="7A11130C" w14:textId="77777777">
            <w:pPr>
              <w:spacing w:before="120" w:after="120"/>
            </w:pPr>
            <w:r w:rsidRPr="00C379C8">
              <w:t>Attention is drawn to the fact that</w:t>
            </w:r>
          </w:p>
          <w:p w:rsidR="00FE448B" w:rsidRPr="00C379C8" w:rsidP="002F6A28" w14:paraId="7C149C8E" w14:textId="77777777">
            <w:pPr>
              <w:spacing w:before="120" w:after="120"/>
            </w:pPr>
            <w:r w:rsidRPr="00C379C8">
              <w:t>- for appliances intended to be used in vehicles or on board ships or aircraft, additional requirements can be necessary;</w:t>
            </w:r>
          </w:p>
          <w:p w:rsidR="00FE448B" w:rsidRPr="00C379C8" w:rsidP="002F6A28" w14:paraId="3DC6F4B0" w14:textId="77777777">
            <w:pPr>
              <w:spacing w:before="120" w:after="120"/>
            </w:pPr>
            <w:r w:rsidRPr="00C379C8">
              <w:t>- in many countries additional requirements are specified by the national health authorities, the national authorities responsible for the protection of labour and similar authorities.</w:t>
            </w:r>
          </w:p>
          <w:p w:rsidR="00FE448B" w:rsidRPr="00C379C8" w:rsidP="002F6A28" w14:paraId="14A5DC95" w14:textId="77777777">
            <w:pPr>
              <w:spacing w:before="120" w:after="120"/>
            </w:pPr>
            <w:r w:rsidRPr="00C379C8">
              <w:t>This standard does not apply to</w:t>
            </w:r>
          </w:p>
          <w:p w:rsidR="00FE448B" w:rsidRPr="00C379C8" w:rsidP="002F6A28" w14:paraId="3A0BEF09" w14:textId="77777777">
            <w:pPr>
              <w:spacing w:before="120" w:after="120"/>
            </w:pPr>
            <w:r w:rsidRPr="00C379C8">
              <w:t>- appliances intended exclusively for industrial purposes;</w:t>
            </w:r>
          </w:p>
          <w:p w:rsidR="00FE448B" w:rsidRPr="00C379C8" w:rsidP="002F6A28" w14:paraId="76DDFADE" w14:textId="77777777">
            <w:pPr>
              <w:spacing w:before="120" w:after="120"/>
            </w:pPr>
            <w:r w:rsidRPr="00C379C8">
              <w:t>- appliances intended to be used in locations where special conditions prevail, such as the presence of a corrosive or explosive atmosphere (dust, vapour or gas);</w:t>
            </w:r>
          </w:p>
          <w:p w:rsidR="00FE448B" w:rsidRPr="00C379C8" w:rsidP="002F6A28" w14:paraId="3CEE053E" w14:textId="77777777">
            <w:pPr>
              <w:spacing w:before="120" w:after="120"/>
            </w:pPr>
            <w:r w:rsidRPr="00C379C8">
              <w:t>- electric foot care appliances that do not contain motors and other electric appliances for the care of skin or hair (IEC 60335-2-23);</w:t>
            </w:r>
          </w:p>
          <w:p w:rsidR="00FE448B" w:rsidRPr="00C379C8" w:rsidP="002F6A28" w14:paraId="124BF943" w14:textId="77777777">
            <w:pPr>
              <w:spacing w:before="120" w:after="120"/>
            </w:pPr>
            <w:r w:rsidRPr="00C379C8">
              <w:t>- electric appliances for beauty care of persons and intended for household, commercial and similar purposes (IEC 60335-2-115).</w:t>
            </w:r>
          </w:p>
          <w:p w:rsidR="00FE448B" w:rsidRPr="00C379C8" w:rsidP="002F6A28" w14:paraId="07A63BBC" w14:textId="77777777">
            <w:pPr>
              <w:spacing w:before="120" w:after="120"/>
            </w:pPr>
            <w:r w:rsidRPr="00C379C8">
              <w:t>This sixth edition cancels and replaces the fifth edition published in 2019. This edition constitutes a technical revision.</w:t>
            </w:r>
          </w:p>
          <w:p w:rsidR="00FE448B" w:rsidRPr="00C379C8" w:rsidP="002F6A28" w14:paraId="0F4E5E36" w14:textId="77777777">
            <w:pPr>
              <w:spacing w:before="120" w:after="120"/>
            </w:pPr>
            <w:r w:rsidRPr="00C379C8">
              <w:t>This edition includes the following significant technical changes with respect to the previous edition:</w:t>
            </w:r>
          </w:p>
          <w:p w:rsidR="00FE448B" w:rsidRPr="00C379C8" w:rsidP="002F6A28" w14:paraId="4C80F8F6" w14:textId="77777777">
            <w:pPr>
              <w:spacing w:before="120" w:after="120"/>
            </w:pPr>
            <w:r w:rsidRPr="00C379C8">
              <w:t xml:space="preserve">a) alignment with IEC </w:t>
            </w:r>
            <w:r w:rsidRPr="00C379C8">
              <w:t>60335-1:2020;</w:t>
            </w:r>
          </w:p>
          <w:p w:rsidR="00FE448B" w:rsidRPr="00C379C8" w:rsidP="002F6A28" w14:paraId="0ADBC9D1" w14:textId="77777777">
            <w:pPr>
              <w:spacing w:before="120" w:after="120"/>
            </w:pPr>
            <w:r w:rsidRPr="00C379C8">
              <w:t>b) conversion of some notes to normative text (Clause 1);</w:t>
            </w:r>
          </w:p>
          <w:p w:rsidR="00FE448B" w:rsidRPr="00C379C8" w:rsidP="002F6A28" w14:paraId="2CD9FF3D" w14:textId="77777777">
            <w:pPr>
              <w:spacing w:before="120" w:after="120"/>
            </w:pPr>
            <w:r w:rsidRPr="00C379C8">
              <w:t>c) application of test probe 19 (8.1.1, 20.2, B.22.3, B.22.4).</w:t>
            </w:r>
          </w:p>
          <w:p w:rsidR="00FE448B" w:rsidRPr="00C379C8" w:rsidP="002F6A28" w14:paraId="4221965C" w14:textId="77777777">
            <w:pPr>
              <w:spacing w:before="120" w:after="120"/>
            </w:pPr>
            <w:r w:rsidRPr="00C379C8">
              <w:t>This part 2 is to be used in conjunction with the latest edition of IEC 60335-1 and its amendments unless that edition precludes it; in that case, the latest edition that does not preclude it is used. It was established on the basis of the sixth edition (2020) of that standard.</w:t>
            </w:r>
          </w:p>
        </w:tc>
      </w:tr>
      <w:tr w14:paraId="1858494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0A396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48E3C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Prevention of deceptive practices and consumer protection; Protection of human health or safety; Quality requirements; Harmonization</w:t>
            </w:r>
          </w:p>
        </w:tc>
      </w:tr>
      <w:tr w14:paraId="373686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E00E5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3692B5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856D4E" w:rsidP="007F13E8" w14:paraId="04AF7754" w14:textId="77777777">
            <w:pPr>
              <w:spacing w:before="120" w:after="120"/>
            </w:pPr>
            <w:r w:rsidRPr="00856D4E">
              <w:t>IEC 60335-2-17</w:t>
            </w:r>
          </w:p>
          <w:p w:rsidR="00EE3A11" w:rsidRPr="002F6A28" w:rsidP="007F13E8" w14:paraId="5A818E22" w14:textId="77777777">
            <w:pPr>
              <w:spacing w:before="120" w:after="120"/>
            </w:pPr>
            <w:r w:rsidRPr="00856D4E">
              <w:t>IEC 60584-1</w:t>
            </w:r>
          </w:p>
        </w:tc>
      </w:tr>
      <w:tr w14:paraId="284E7EBE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1C5F4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2537D4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r w:rsidRPr="00C379C8">
              <w:t>determined</w:t>
            </w:r>
          </w:p>
          <w:p w:rsidR="00EE3A11" w:rsidRPr="002F6A28" w:rsidP="008953C4" w14:paraId="37FAB71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12 months from date of publication</w:t>
            </w:r>
          </w:p>
        </w:tc>
      </w:tr>
      <w:tr w14:paraId="3C493B8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60F7E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12E0DD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0AA8C1D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07C86B3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4485BC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6F546C6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IEC Secretariat</w:t>
            </w:r>
          </w:p>
        </w:tc>
      </w:tr>
    </w:tbl>
    <w:p w:rsidR="00EE3A11" w:rsidRPr="002F6A28" w:rsidP="002F6A28" w14:paraId="07223460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4EB75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6332F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E5799F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4F50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2D0F6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584D4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3CE145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5F11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G/TBT/N/BWA/191</w:t>
    </w:r>
    <w:bookmarkEnd w:id="0"/>
  </w:p>
  <w:p w:rsidR="009239F7" w:rsidRPr="002F6A28" w:rsidP="009239F7" w14:paraId="3B3682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53662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0263CBC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44FDF2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93B93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35AD8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AB73DE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730A85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B71541" w14:textId="77777777">
          <w:pPr>
            <w:jc w:val="right"/>
            <w:rPr>
              <w:b/>
              <w:szCs w:val="16"/>
            </w:rPr>
          </w:pPr>
        </w:p>
      </w:tc>
    </w:tr>
    <w:tr w14:paraId="683AD4A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2CF626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8FDB5F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G/TBT/N/BWA/191</w:t>
          </w:r>
          <w:bookmarkEnd w:id="2"/>
        </w:p>
      </w:tc>
    </w:tr>
    <w:tr w14:paraId="4135934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FD925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E3F4D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28 May 2025</w:t>
          </w:r>
          <w:bookmarkEnd w:id="3"/>
          <w:bookmarkEnd w:id="4"/>
        </w:p>
      </w:tc>
    </w:tr>
    <w:tr w14:paraId="2765504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F60188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(25-3518)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49AF2E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9F8B52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4C65F4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94227A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54A27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7380040">
    <w:abstractNumId w:val="9"/>
  </w:num>
  <w:num w:numId="2" w16cid:durableId="662854874">
    <w:abstractNumId w:val="7"/>
  </w:num>
  <w:num w:numId="3" w16cid:durableId="1936093086">
    <w:abstractNumId w:val="6"/>
  </w:num>
  <w:num w:numId="4" w16cid:durableId="1397626722">
    <w:abstractNumId w:val="5"/>
  </w:num>
  <w:num w:numId="5" w16cid:durableId="602767294">
    <w:abstractNumId w:val="4"/>
  </w:num>
  <w:num w:numId="6" w16cid:durableId="1893230286">
    <w:abstractNumId w:val="12"/>
  </w:num>
  <w:num w:numId="7" w16cid:durableId="836575251">
    <w:abstractNumId w:val="11"/>
  </w:num>
  <w:num w:numId="8" w16cid:durableId="1403140629">
    <w:abstractNumId w:val="10"/>
  </w:num>
  <w:num w:numId="9" w16cid:durableId="12593659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49162">
    <w:abstractNumId w:val="13"/>
  </w:num>
  <w:num w:numId="11" w16cid:durableId="1080830120">
    <w:abstractNumId w:val="8"/>
  </w:num>
  <w:num w:numId="12" w16cid:durableId="860893206">
    <w:abstractNumId w:val="3"/>
  </w:num>
  <w:num w:numId="13" w16cid:durableId="608196381">
    <w:abstractNumId w:val="2"/>
  </w:num>
  <w:num w:numId="14" w16cid:durableId="1082946543">
    <w:abstractNumId w:val="1"/>
  </w:num>
  <w:num w:numId="15" w16cid:durableId="194996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50FF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27F91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6D4E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B7381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71C9F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c@hq.bobstandards.bw" TargetMode="External" /><Relationship Id="rId6" Type="http://schemas.openxmlformats.org/officeDocument/2006/relationships/hyperlink" Target="mailto:enquires@bobstandards.bw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2025-05-28T07:35:00Z</dcterms:created>
  <dcterms:modified xsi:type="dcterms:W3CDTF">2025-05-28T07:35:00Z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