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1B89B18E" w14:textId="77777777">
      <w:pPr>
        <w:pStyle w:val="Title"/>
        <w:rPr>
          <w:caps w:val="0"/>
          <w:kern w:val="0"/>
        </w:rPr>
      </w:pPr>
      <w:r w:rsidRPr="002F6A28">
        <w:rPr>
          <w:caps w:val="0"/>
          <w:kern w:val="0"/>
        </w:rPr>
        <w:t>NOTIFICATION</w:t>
      </w:r>
    </w:p>
    <w:p w:rsidR="009239F7" w:rsidRPr="002F6A28" w:rsidP="002F6A28" w14:paraId="0C6D674F" w14:textId="77777777">
      <w:pPr>
        <w:jc w:val="center"/>
      </w:pPr>
      <w:r w:rsidRPr="002F6A28">
        <w:t>The following notification is being circulated in accordance with Article 10.6</w:t>
      </w:r>
    </w:p>
    <w:p w:rsidR="009239F7" w:rsidRPr="002F6A28" w:rsidP="002F6A28" w14:paraId="5C21098E"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18E947C0" w14:textId="77777777" w:rsidTr="00DB13FE">
        <w:tblPrEx>
          <w:tblW w:w="5000" w:type="pct"/>
          <w:tblLayout w:type="fixed"/>
          <w:tblLook w:val="0000"/>
        </w:tblPrEx>
        <w:tc>
          <w:tcPr>
            <w:tcW w:w="607" w:type="dxa"/>
            <w:tcBorders>
              <w:top w:val="double" w:sz="4" w:space="0" w:color="auto"/>
            </w:tcBorders>
          </w:tcPr>
          <w:p w:rsidR="00F85C99" w:rsidRPr="002F6A28" w:rsidP="002F6A28" w14:paraId="7A786DD7" w14:textId="77777777">
            <w:pPr>
              <w:spacing w:before="120" w:after="120"/>
              <w:jc w:val="left"/>
            </w:pPr>
            <w:r w:rsidRPr="002F6A28">
              <w:rPr>
                <w:b/>
              </w:rPr>
              <w:t>1.</w:t>
            </w:r>
          </w:p>
        </w:tc>
        <w:tc>
          <w:tcPr>
            <w:tcW w:w="8373" w:type="dxa"/>
            <w:tcBorders>
              <w:top w:val="double" w:sz="4" w:space="0" w:color="auto"/>
            </w:tcBorders>
          </w:tcPr>
          <w:p w:rsidR="00F85C99" w:rsidRPr="002F6A28" w:rsidP="00C805B6" w14:paraId="791AC877" w14:textId="77777777">
            <w:pPr>
              <w:spacing w:before="120" w:after="120"/>
            </w:pPr>
            <w:r w:rsidRPr="002F6A28">
              <w:rPr>
                <w:b/>
              </w:rPr>
              <w:t>Notifying Member:</w:t>
            </w:r>
            <w:r w:rsidRPr="00C92678" w:rsidR="00EE3A11">
              <w:t xml:space="preserve"> </w:t>
            </w:r>
            <w:r w:rsidRPr="00C92678" w:rsidR="00EE3A11">
              <w:rPr>
                <w:u w:val="single"/>
              </w:rPr>
              <w:t>BURUNDI, KENYA, RWANDA, TANZANIA, UGANDA</w:t>
            </w:r>
          </w:p>
          <w:p w:rsidR="00F85C99" w:rsidRPr="002F6A28" w:rsidP="002F6A28" w14:paraId="138964B6"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10FB596D" w14:textId="77777777" w:rsidTr="00DB13FE">
        <w:tblPrEx>
          <w:tblW w:w="5000" w:type="pct"/>
          <w:tblLayout w:type="fixed"/>
          <w:tblLook w:val="0000"/>
        </w:tblPrEx>
        <w:tc>
          <w:tcPr>
            <w:tcW w:w="607" w:type="dxa"/>
          </w:tcPr>
          <w:p w:rsidR="00F85C99" w:rsidRPr="002F6A28" w:rsidP="002F6A28" w14:paraId="48725BFA" w14:textId="77777777">
            <w:pPr>
              <w:spacing w:before="120" w:after="120"/>
              <w:jc w:val="left"/>
            </w:pPr>
            <w:r w:rsidRPr="002F6A28">
              <w:rPr>
                <w:b/>
              </w:rPr>
              <w:t>2.</w:t>
            </w:r>
          </w:p>
        </w:tc>
        <w:tc>
          <w:tcPr>
            <w:tcW w:w="8373" w:type="dxa"/>
          </w:tcPr>
          <w:p w:rsidR="00F85C99" w:rsidRPr="002F6A28" w:rsidP="000C3B6C" w14:paraId="663F6DBE" w14:textId="77777777">
            <w:pPr>
              <w:spacing w:before="120" w:after="120"/>
            </w:pPr>
            <w:r w:rsidRPr="002F6A28">
              <w:rPr>
                <w:b/>
              </w:rPr>
              <w:t>Agency responsible:</w:t>
            </w:r>
            <w:r w:rsidRPr="00C379C8" w:rsidR="00EE3A11">
              <w:t xml:space="preserve"> </w:t>
            </w:r>
          </w:p>
          <w:p w:rsidR="00EE3A11" w:rsidRPr="00C379C8" w:rsidP="000C3B6C" w14:paraId="2A620FC1" w14:textId="77777777">
            <w:r w:rsidRPr="00C379C8">
              <w:t>Tanzania Bureau of Standards</w:t>
            </w:r>
          </w:p>
          <w:p w:rsidR="00EE3A11" w:rsidRPr="00C379C8" w:rsidP="000C3B6C" w14:paraId="0F033103" w14:textId="77777777">
            <w:r w:rsidRPr="00C379C8">
              <w:t>Ubungo, Morogoro Road/Sam Nujoma Road</w:t>
            </w:r>
          </w:p>
          <w:p w:rsidR="00EE3A11" w:rsidRPr="00FC1F7D" w:rsidP="000C3B6C" w14:paraId="087C0806" w14:textId="77777777">
            <w:pPr>
              <w:rPr>
                <w:lang w:val="es-ES_tradnl"/>
              </w:rPr>
            </w:pPr>
            <w:r w:rsidRPr="00FC1F7D">
              <w:rPr>
                <w:lang w:val="es-ES_tradnl"/>
              </w:rPr>
              <w:t>P. O. Box 9524</w:t>
            </w:r>
          </w:p>
          <w:p w:rsidR="00EE3A11" w:rsidRPr="00FC1F7D" w:rsidP="000C3B6C" w14:paraId="194C900B" w14:textId="77777777">
            <w:pPr>
              <w:rPr>
                <w:lang w:val="es-ES_tradnl"/>
              </w:rPr>
            </w:pPr>
            <w:r w:rsidRPr="00FC1F7D">
              <w:rPr>
                <w:lang w:val="es-ES_tradnl"/>
              </w:rPr>
              <w:t>DAR ES SALAAM, TANZANIA</w:t>
            </w:r>
          </w:p>
          <w:p w:rsidR="00EE3A11" w:rsidRPr="00FC1F7D" w:rsidP="000C3B6C" w14:paraId="293EC2E0" w14:textId="77777777">
            <w:pPr>
              <w:rPr>
                <w:lang w:val="es-ES_tradnl"/>
              </w:rPr>
            </w:pPr>
            <w:r w:rsidRPr="00FC1F7D">
              <w:rPr>
                <w:lang w:val="es-ES_tradnl"/>
              </w:rPr>
              <w:t>Tel. No: +255 22 245 0298/+255 22 245 0206</w:t>
            </w:r>
          </w:p>
          <w:p w:rsidR="00EE3A11" w:rsidRPr="00FC1F7D" w:rsidP="000C3B6C" w14:paraId="67C6CCC9" w14:textId="77777777">
            <w:pPr>
              <w:rPr>
                <w:lang w:val="es-ES_tradnl"/>
              </w:rPr>
            </w:pPr>
            <w:r w:rsidRPr="00FC1F7D">
              <w:rPr>
                <w:lang w:val="es-ES_tradnl"/>
              </w:rPr>
              <w:t xml:space="preserve">Email: </w:t>
            </w:r>
            <w:hyperlink r:id="rId6" w:history="1">
              <w:r w:rsidRPr="00FC1F7D">
                <w:rPr>
                  <w:color w:val="0000FF"/>
                  <w:u w:val="single"/>
                  <w:lang w:val="es-ES_tradnl"/>
                </w:rPr>
                <w:t>nep@tbs.go.tz</w:t>
              </w:r>
            </w:hyperlink>
          </w:p>
          <w:p w:rsidR="00EE3A11" w:rsidRPr="00C379C8" w:rsidP="000C3B6C" w14:paraId="50AB2AD0" w14:textId="77777777">
            <w:r w:rsidRPr="00C379C8">
              <w:t xml:space="preserve">Website: </w:t>
            </w:r>
            <w:hyperlink r:id="rId7" w:history="1">
              <w:r w:rsidRPr="00EA7E9C">
                <w:rPr>
                  <w:rStyle w:val="Hyperlink"/>
                </w:rPr>
                <w:t>www.tbs.go.tz</w:t>
              </w:r>
            </w:hyperlink>
            <w:r>
              <w:t xml:space="preserve"> </w:t>
            </w:r>
          </w:p>
          <w:p w:rsidR="00EE3A11" w:rsidRPr="00C379C8" w:rsidP="000C3B6C" w14:paraId="519647B3" w14:textId="77777777">
            <w:r w:rsidRPr="00C379C8">
              <w:t>Telefax: +255 22 2450959</w:t>
            </w:r>
          </w:p>
          <w:p w:rsidR="00EE3A11" w:rsidRPr="00C379C8" w:rsidP="000C3B6C" w14:paraId="0D498B93" w14:textId="77777777">
            <w:r w:rsidRPr="00C379C8">
              <w:t xml:space="preserve">E-mail: </w:t>
            </w:r>
            <w:hyperlink r:id="rId8" w:history="1">
              <w:r w:rsidRPr="00C379C8">
                <w:rPr>
                  <w:color w:val="0000FF"/>
                  <w:u w:val="single"/>
                </w:rPr>
                <w:t>info@tbs.go.tz</w:t>
              </w:r>
            </w:hyperlink>
          </w:p>
          <w:p w:rsidR="00EE3A11" w:rsidRPr="00C379C8" w:rsidP="000C3B6C" w14:paraId="597C4F4E" w14:textId="77777777">
            <w:pPr>
              <w:spacing w:after="120"/>
            </w:pPr>
            <w:r w:rsidRPr="00C379C8">
              <w:t xml:space="preserve">Website: </w:t>
            </w:r>
            <w:hyperlink r:id="rId7" w:tgtFrame="_blank" w:history="1">
              <w:r w:rsidRPr="00C379C8">
                <w:rPr>
                  <w:color w:val="0000FF"/>
                  <w:u w:val="single"/>
                </w:rPr>
                <w:t>http://www.tbs.go.tz</w:t>
              </w:r>
            </w:hyperlink>
          </w:p>
        </w:tc>
      </w:tr>
      <w:tr w14:paraId="5659B1EC" w14:textId="77777777" w:rsidTr="00DB13FE">
        <w:tblPrEx>
          <w:tblW w:w="5000" w:type="pct"/>
          <w:tblLayout w:type="fixed"/>
          <w:tblLook w:val="0000"/>
        </w:tblPrEx>
        <w:tc>
          <w:tcPr>
            <w:tcW w:w="607" w:type="dxa"/>
          </w:tcPr>
          <w:p w:rsidR="00F85C99" w:rsidRPr="002F6A28" w:rsidP="002F6A28" w14:paraId="15A26844" w14:textId="77777777">
            <w:pPr>
              <w:spacing w:before="120" w:after="120"/>
              <w:jc w:val="left"/>
              <w:rPr>
                <w:b/>
              </w:rPr>
            </w:pPr>
            <w:r w:rsidRPr="002F6A28">
              <w:rPr>
                <w:b/>
              </w:rPr>
              <w:t>3.</w:t>
            </w:r>
          </w:p>
        </w:tc>
        <w:tc>
          <w:tcPr>
            <w:tcW w:w="8373" w:type="dxa"/>
          </w:tcPr>
          <w:p w:rsidR="00F85C99" w:rsidRPr="0058336F" w:rsidP="002F6A28" w14:paraId="1286BEFD" w14:textId="77777777">
            <w:pPr>
              <w:spacing w:before="120" w:after="120"/>
            </w:pPr>
            <w:r w:rsidRPr="002F6A28">
              <w:rPr>
                <w:b/>
              </w:rPr>
              <w:t>Notified under Article 2.9.2 [ ], 2.10.1 [ ], 5.6.2 [X],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5C008BDE" w14:textId="77777777" w:rsidTr="00DB13FE">
        <w:tblPrEx>
          <w:tblW w:w="5000" w:type="pct"/>
          <w:tblLayout w:type="fixed"/>
          <w:tblLook w:val="0000"/>
        </w:tblPrEx>
        <w:tc>
          <w:tcPr>
            <w:tcW w:w="607" w:type="dxa"/>
          </w:tcPr>
          <w:p w:rsidR="00F85C99" w:rsidRPr="002F6A28" w:rsidP="002F6A28" w14:paraId="4A0B858C" w14:textId="77777777">
            <w:pPr>
              <w:spacing w:before="120" w:after="120"/>
              <w:jc w:val="left"/>
            </w:pPr>
            <w:r w:rsidRPr="002F6A28">
              <w:rPr>
                <w:b/>
              </w:rPr>
              <w:t>4.</w:t>
            </w:r>
          </w:p>
        </w:tc>
        <w:tc>
          <w:tcPr>
            <w:tcW w:w="8373" w:type="dxa"/>
          </w:tcPr>
          <w:p w:rsidR="00F85C99" w:rsidRPr="002F6A28" w:rsidP="002F6A28" w14:paraId="370F2B65"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Food preparations, n.e.s. (HS code(s): 2106); Food technology (ICS code(s): 67)</w:t>
            </w:r>
          </w:p>
        </w:tc>
      </w:tr>
      <w:tr w14:paraId="7AA72E3A" w14:textId="77777777" w:rsidTr="00DB13FE">
        <w:tblPrEx>
          <w:tblW w:w="5000" w:type="pct"/>
          <w:tblLayout w:type="fixed"/>
          <w:tblLook w:val="0000"/>
        </w:tblPrEx>
        <w:tc>
          <w:tcPr>
            <w:tcW w:w="607" w:type="dxa"/>
          </w:tcPr>
          <w:p w:rsidR="00F85C99" w:rsidRPr="002F6A28" w:rsidP="002F6A28" w14:paraId="1C02BD1C" w14:textId="77777777">
            <w:pPr>
              <w:spacing w:before="120" w:after="120"/>
              <w:jc w:val="left"/>
            </w:pPr>
            <w:r w:rsidRPr="002F6A28">
              <w:rPr>
                <w:b/>
              </w:rPr>
              <w:t>5.</w:t>
            </w:r>
          </w:p>
        </w:tc>
        <w:tc>
          <w:tcPr>
            <w:tcW w:w="8373" w:type="dxa"/>
          </w:tcPr>
          <w:p w:rsidR="00F85C99" w:rsidP="002F6A28" w14:paraId="301D9F82"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DEAS 151: 2025,Hazard Analysis Critical Control Point (HACCP) Management System — Requirements for any organization in the food chain, Third edition; (9 page(s), in English)</w:t>
            </w:r>
          </w:p>
          <w:p w:rsidR="000C3B6C" w:rsidRPr="000C3B6C" w:rsidP="002F6A28" w14:paraId="7B7D0AE0"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FD435D" w:rsidRPr="00CE6C29" w:rsidP="002F6A28" w14:paraId="07172C9D" w14:textId="77777777">
            <w:pPr>
              <w:pBdr>
                <w:top w:val="none" w:sz="0" w:space="4" w:color="auto"/>
                <w:bottom w:val="none" w:sz="0" w:space="4" w:color="auto"/>
              </w:pBdr>
              <w:rPr>
                <w:iCs/>
              </w:rPr>
            </w:pPr>
            <w:hyperlink r:id="rId9" w:tgtFrame="_blank" w:history="1">
              <w:r w:rsidRPr="00CE6C29">
                <w:rPr>
                  <w:iCs/>
                  <w:color w:val="0000FF"/>
                  <w:u w:val="single"/>
                </w:rPr>
                <w:t>https://members.wto.org/crnattachments/2025/TBT/TZA/25_06318_00_e.pdf</w:t>
              </w:r>
            </w:hyperlink>
          </w:p>
          <w:p w:rsidR="00FD435D" w:rsidRPr="00CE6C29" w:rsidP="002F6A28" w14:paraId="1F17329E" w14:textId="77777777">
            <w:pPr>
              <w:rPr>
                <w:iCs/>
              </w:rPr>
            </w:pPr>
            <w:r w:rsidRPr="00CE6C29">
              <w:rPr>
                <w:iCs/>
              </w:rPr>
              <w:t>Tanzania Bureau of Standards</w:t>
            </w:r>
          </w:p>
          <w:p w:rsidR="00FD435D" w:rsidRPr="00CE6C29" w:rsidP="002F6A28" w14:paraId="57FD97FC" w14:textId="77777777">
            <w:pPr>
              <w:rPr>
                <w:iCs/>
              </w:rPr>
            </w:pPr>
            <w:r w:rsidRPr="00CE6C29">
              <w:rPr>
                <w:iCs/>
              </w:rPr>
              <w:t>Ubungo, Morogoro Road/Sam Nujoma Road</w:t>
            </w:r>
          </w:p>
          <w:p w:rsidR="00FD435D" w:rsidRPr="00FC1F7D" w:rsidP="002F6A28" w14:paraId="36BC8E6A" w14:textId="77777777">
            <w:pPr>
              <w:rPr>
                <w:iCs/>
                <w:lang w:val="es-ES_tradnl"/>
              </w:rPr>
            </w:pPr>
            <w:r w:rsidRPr="00FC1F7D">
              <w:rPr>
                <w:iCs/>
                <w:lang w:val="es-ES_tradnl"/>
              </w:rPr>
              <w:t>P. O. Box 9524</w:t>
            </w:r>
          </w:p>
          <w:p w:rsidR="00FD435D" w:rsidRPr="00FC1F7D" w:rsidP="002F6A28" w14:paraId="7AB0599D" w14:textId="77777777">
            <w:pPr>
              <w:rPr>
                <w:iCs/>
                <w:lang w:val="es-ES_tradnl"/>
              </w:rPr>
            </w:pPr>
            <w:r w:rsidRPr="00FC1F7D">
              <w:rPr>
                <w:iCs/>
                <w:lang w:val="es-ES_tradnl"/>
              </w:rPr>
              <w:t>DAR ES SALAAM, TANZANIA</w:t>
            </w:r>
          </w:p>
          <w:p w:rsidR="00FD435D" w:rsidRPr="00FC1F7D" w:rsidP="002F6A28" w14:paraId="5A6AC575" w14:textId="77777777">
            <w:pPr>
              <w:rPr>
                <w:iCs/>
                <w:lang w:val="es-ES_tradnl"/>
              </w:rPr>
            </w:pPr>
            <w:r w:rsidRPr="00FC1F7D">
              <w:rPr>
                <w:iCs/>
                <w:lang w:val="es-ES_tradnl"/>
              </w:rPr>
              <w:t>Tel. No: +255 22 245 0298/+255 22 245 0206</w:t>
            </w:r>
          </w:p>
          <w:p w:rsidR="00FD435D" w:rsidRPr="00FC1F7D" w:rsidP="002F6A28" w14:paraId="4D260939" w14:textId="77777777">
            <w:pPr>
              <w:rPr>
                <w:iCs/>
                <w:lang w:val="es-ES_tradnl"/>
              </w:rPr>
            </w:pPr>
            <w:r w:rsidRPr="00FC1F7D">
              <w:rPr>
                <w:iCs/>
                <w:lang w:val="es-ES_tradnl"/>
              </w:rPr>
              <w:t xml:space="preserve">Email: </w:t>
            </w:r>
            <w:hyperlink r:id="rId6" w:history="1">
              <w:r w:rsidRPr="00FC1F7D">
                <w:rPr>
                  <w:iCs/>
                  <w:color w:val="0000FF"/>
                  <w:u w:val="single"/>
                  <w:lang w:val="es-ES_tradnl"/>
                </w:rPr>
                <w:t>nep@tbs.go.tz</w:t>
              </w:r>
            </w:hyperlink>
          </w:p>
          <w:p w:rsidR="00FD435D" w:rsidRPr="00CE6C29" w:rsidP="002F6A28" w14:paraId="473CA2E1" w14:textId="77777777">
            <w:pPr>
              <w:rPr>
                <w:iCs/>
              </w:rPr>
            </w:pPr>
            <w:r w:rsidRPr="00CE6C29">
              <w:rPr>
                <w:iCs/>
              </w:rPr>
              <w:t xml:space="preserve">Website: </w:t>
            </w:r>
            <w:hyperlink r:id="rId7" w:history="1">
              <w:r w:rsidRPr="00EA7E9C">
                <w:rPr>
                  <w:rStyle w:val="Hyperlink"/>
                  <w:iCs/>
                </w:rPr>
                <w:t>www.tbs.go.tz</w:t>
              </w:r>
            </w:hyperlink>
            <w:r>
              <w:rPr>
                <w:iCs/>
              </w:rPr>
              <w:t xml:space="preserve"> </w:t>
            </w:r>
          </w:p>
          <w:p w:rsidR="00FD435D" w:rsidRPr="00CE6C29" w:rsidP="002F6A28" w14:paraId="7C415D0A" w14:textId="77777777">
            <w:pPr>
              <w:rPr>
                <w:iCs/>
              </w:rPr>
            </w:pPr>
            <w:r w:rsidRPr="00CE6C29">
              <w:rPr>
                <w:iCs/>
              </w:rPr>
              <w:t>Telefax: +255 22 2450959</w:t>
            </w:r>
          </w:p>
          <w:p w:rsidR="00FD435D" w:rsidRPr="00CE6C29" w:rsidP="002F6A28" w14:paraId="729B3786" w14:textId="77777777">
            <w:pPr>
              <w:rPr>
                <w:iCs/>
              </w:rPr>
            </w:pPr>
            <w:r w:rsidRPr="00CE6C29">
              <w:rPr>
                <w:iCs/>
              </w:rPr>
              <w:t xml:space="preserve">E-mail: </w:t>
            </w:r>
            <w:hyperlink r:id="rId8" w:history="1">
              <w:r w:rsidRPr="00CE6C29">
                <w:rPr>
                  <w:iCs/>
                  <w:color w:val="0000FF"/>
                  <w:u w:val="single"/>
                </w:rPr>
                <w:t>info@tbs.go.tz</w:t>
              </w:r>
            </w:hyperlink>
          </w:p>
          <w:p w:rsidR="00FD435D" w:rsidRPr="00CE6C29" w:rsidP="002F6A28" w14:paraId="47AE094A" w14:textId="77777777">
            <w:pPr>
              <w:spacing w:after="120"/>
              <w:rPr>
                <w:iCs/>
              </w:rPr>
            </w:pPr>
            <w:r w:rsidRPr="00CE6C29">
              <w:rPr>
                <w:iCs/>
              </w:rPr>
              <w:t xml:space="preserve">Website: </w:t>
            </w:r>
            <w:hyperlink r:id="rId7" w:tgtFrame="_blank" w:history="1">
              <w:r w:rsidRPr="00CE6C29">
                <w:rPr>
                  <w:iCs/>
                  <w:color w:val="0000FF"/>
                  <w:u w:val="single"/>
                </w:rPr>
                <w:t>http://www.tbs.go.tz</w:t>
              </w:r>
            </w:hyperlink>
          </w:p>
        </w:tc>
      </w:tr>
      <w:tr w14:paraId="3AD02C7C" w14:textId="77777777" w:rsidTr="00DB13FE">
        <w:tblPrEx>
          <w:tblW w:w="5000" w:type="pct"/>
          <w:tblLayout w:type="fixed"/>
          <w:tblLook w:val="0000"/>
        </w:tblPrEx>
        <w:tc>
          <w:tcPr>
            <w:tcW w:w="607" w:type="dxa"/>
          </w:tcPr>
          <w:p w:rsidR="00F85C99" w:rsidRPr="002F6A28" w:rsidP="00ED0290" w14:paraId="7AA558CF" w14:textId="77777777">
            <w:pPr>
              <w:keepNext/>
              <w:spacing w:before="120" w:after="120"/>
              <w:jc w:val="left"/>
              <w:rPr>
                <w:b/>
              </w:rPr>
            </w:pPr>
            <w:r w:rsidRPr="002F6A28">
              <w:rPr>
                <w:b/>
              </w:rPr>
              <w:t>6.</w:t>
            </w:r>
          </w:p>
        </w:tc>
        <w:tc>
          <w:tcPr>
            <w:tcW w:w="8373" w:type="dxa"/>
          </w:tcPr>
          <w:p w:rsidR="00F85C99" w:rsidRPr="002F6A28" w:rsidP="002F6A28" w14:paraId="344CF336" w14:textId="77777777">
            <w:pPr>
              <w:spacing w:before="120" w:after="120"/>
              <w:rPr>
                <w:b/>
              </w:rPr>
            </w:pPr>
            <w:r w:rsidRPr="002F6A28">
              <w:rPr>
                <w:b/>
              </w:rPr>
              <w:t>Description of content:</w:t>
            </w:r>
            <w:r w:rsidRPr="00C379C8" w:rsidR="00FE448B">
              <w:t xml:space="preserve"> This Draft East African Standard specifies the requirements for establishment, implementation and maintenance of HACCP system as a preventive system to ensure food safety control measures at each step throughout the food chain from primary production to final consumption.</w:t>
            </w:r>
          </w:p>
          <w:p w:rsidR="00FE448B" w:rsidRPr="00C379C8" w:rsidP="002F6A28" w14:paraId="071B3BC2" w14:textId="77777777">
            <w:pPr>
              <w:spacing w:before="120" w:after="120"/>
            </w:pPr>
            <w:r w:rsidRPr="00C379C8">
              <w:t>This standard applies to all food handling organizations, regardless of size, which produce, manufacture, handle or supply food involved in one or more steps of the food chain. This includes organizations directly involved but not limited to feed producers, farmers, harvesters, producers of food ingredients, food manufacturers, food retailers, food services, catering services, organizations providing cleaning, transportation, storage and distribution services and other organizations indirectly involved incl</w:t>
            </w:r>
            <w:r w:rsidRPr="00C379C8">
              <w:t>uding, but not limited to, suppliers of equipment, cleaning agents and packaging material, and other food contact materials.</w:t>
            </w:r>
          </w:p>
        </w:tc>
      </w:tr>
      <w:tr w14:paraId="46097D74" w14:textId="77777777" w:rsidTr="00DB13FE">
        <w:tblPrEx>
          <w:tblW w:w="5000" w:type="pct"/>
          <w:tblLayout w:type="fixed"/>
          <w:tblLook w:val="0000"/>
        </w:tblPrEx>
        <w:tc>
          <w:tcPr>
            <w:tcW w:w="607" w:type="dxa"/>
          </w:tcPr>
          <w:p w:rsidR="00F85C99" w:rsidRPr="002F6A28" w:rsidP="002F6A28" w14:paraId="5F4774ED" w14:textId="77777777">
            <w:pPr>
              <w:spacing w:before="120" w:after="120"/>
              <w:jc w:val="left"/>
              <w:rPr>
                <w:b/>
              </w:rPr>
            </w:pPr>
            <w:r w:rsidRPr="002F6A28">
              <w:rPr>
                <w:b/>
              </w:rPr>
              <w:t>7.</w:t>
            </w:r>
          </w:p>
        </w:tc>
        <w:tc>
          <w:tcPr>
            <w:tcW w:w="8373" w:type="dxa"/>
          </w:tcPr>
          <w:p w:rsidR="00F85C99" w:rsidRPr="002F6A28" w:rsidP="002F6A28" w14:paraId="535D86CE" w14:textId="77777777">
            <w:pPr>
              <w:spacing w:before="120" w:after="120"/>
              <w:rPr>
                <w:b/>
              </w:rPr>
            </w:pPr>
            <w:r w:rsidRPr="002F6A28">
              <w:rPr>
                <w:b/>
              </w:rPr>
              <w:t>Objective and rationale, including the nature of urgent problems where applicable:</w:t>
            </w:r>
            <w:r w:rsidRPr="00C379C8" w:rsidR="00EE3A11">
              <w:t xml:space="preserve"> Consumer information, labelling; Prevention of deceptive practices and consumer protection; Protection of human health or safety; Protection of animal or plant life or health; Protection of the environment; Quality requirements; Harmonization; Reducing trade barriers and facilitating trade; Cost saving and productivity enhancement</w:t>
            </w:r>
          </w:p>
        </w:tc>
      </w:tr>
      <w:tr w14:paraId="59735CFB" w14:textId="77777777" w:rsidTr="00DB13FE">
        <w:tblPrEx>
          <w:tblW w:w="5000" w:type="pct"/>
          <w:tblLayout w:type="fixed"/>
          <w:tblLook w:val="0000"/>
        </w:tblPrEx>
        <w:tc>
          <w:tcPr>
            <w:tcW w:w="607" w:type="dxa"/>
          </w:tcPr>
          <w:p w:rsidR="00F85C99" w:rsidRPr="002F6A28" w:rsidP="009E75ED" w14:paraId="751EA534" w14:textId="77777777">
            <w:pPr>
              <w:spacing w:before="120" w:after="120"/>
              <w:jc w:val="left"/>
              <w:rPr>
                <w:b/>
              </w:rPr>
            </w:pPr>
            <w:r w:rsidRPr="002F6A28">
              <w:rPr>
                <w:b/>
              </w:rPr>
              <w:t>8.</w:t>
            </w:r>
          </w:p>
        </w:tc>
        <w:tc>
          <w:tcPr>
            <w:tcW w:w="8373" w:type="dxa"/>
          </w:tcPr>
          <w:p w:rsidR="000C3B6C" w:rsidRPr="00EC00D2" w:rsidP="007F13E8" w14:paraId="33B4A278" w14:textId="77777777">
            <w:pPr>
              <w:spacing w:before="120" w:after="120"/>
              <w:rPr>
                <w:bCs/>
              </w:rPr>
            </w:pPr>
            <w:r w:rsidRPr="002F6A28">
              <w:rPr>
                <w:b/>
              </w:rPr>
              <w:t>Relevant documents:</w:t>
            </w:r>
            <w:r w:rsidRPr="002F6A28" w:rsidR="00EE3A11">
              <w:t xml:space="preserve"> </w:t>
            </w:r>
          </w:p>
          <w:p w:rsidR="00EE3A11" w:rsidRPr="002F6A28" w:rsidP="007F13E8" w14:paraId="33C9A2B2" w14:textId="77777777">
            <w:pPr>
              <w:spacing w:before="120" w:after="120"/>
            </w:pPr>
            <w:r w:rsidRPr="002F6A28">
              <w:t>EAS 39, General principles of food Hygiene — Code of practice</w:t>
            </w:r>
          </w:p>
        </w:tc>
      </w:tr>
      <w:tr w14:paraId="447274AC" w14:textId="77777777" w:rsidTr="00DB13FE">
        <w:tblPrEx>
          <w:tblW w:w="5000" w:type="pct"/>
          <w:tblLayout w:type="fixed"/>
          <w:tblLook w:val="0000"/>
        </w:tblPrEx>
        <w:tc>
          <w:tcPr>
            <w:tcW w:w="607" w:type="dxa"/>
          </w:tcPr>
          <w:p w:rsidR="00EE3A11" w:rsidRPr="002F6A28" w:rsidP="002F6A28" w14:paraId="39C2EC9D" w14:textId="77777777">
            <w:pPr>
              <w:spacing w:before="120" w:after="120"/>
              <w:jc w:val="left"/>
              <w:rPr>
                <w:b/>
              </w:rPr>
            </w:pPr>
            <w:r w:rsidRPr="002F6A28">
              <w:rPr>
                <w:b/>
              </w:rPr>
              <w:t>9.</w:t>
            </w:r>
          </w:p>
        </w:tc>
        <w:tc>
          <w:tcPr>
            <w:tcW w:w="8373" w:type="dxa"/>
          </w:tcPr>
          <w:p w:rsidR="00EE3A11" w:rsidRPr="002F6A28" w:rsidP="008953C4" w14:paraId="05FC1E4D" w14:textId="77777777">
            <w:pPr>
              <w:spacing w:before="120" w:after="120"/>
            </w:pPr>
            <w:r w:rsidRPr="002F6A28">
              <w:rPr>
                <w:b/>
              </w:rPr>
              <w:t>Proposed date of adoption:</w:t>
            </w:r>
            <w:r w:rsidRPr="00C379C8">
              <w:t xml:space="preserve"> To be determined and notified</w:t>
            </w:r>
          </w:p>
          <w:p w:rsidR="00EE3A11" w:rsidRPr="002F6A28" w:rsidP="008953C4" w14:paraId="34232C97" w14:textId="77777777">
            <w:pPr>
              <w:spacing w:after="120"/>
            </w:pPr>
            <w:r w:rsidRPr="002F6A28">
              <w:rPr>
                <w:b/>
              </w:rPr>
              <w:t>Proposed date of entry into force:</w:t>
            </w:r>
            <w:r w:rsidRPr="00C379C8">
              <w:t xml:space="preserve"> To be determined</w:t>
            </w:r>
          </w:p>
        </w:tc>
      </w:tr>
      <w:tr w14:paraId="392203EA" w14:textId="77777777" w:rsidTr="00DB13FE">
        <w:tblPrEx>
          <w:tblW w:w="5000" w:type="pct"/>
          <w:tblLayout w:type="fixed"/>
          <w:tblLook w:val="0000"/>
        </w:tblPrEx>
        <w:tc>
          <w:tcPr>
            <w:tcW w:w="607" w:type="dxa"/>
            <w:tcBorders>
              <w:bottom w:val="double" w:sz="4" w:space="0" w:color="auto"/>
            </w:tcBorders>
          </w:tcPr>
          <w:p w:rsidR="00F85C99" w:rsidRPr="002F6A28" w:rsidP="002F6A28" w14:paraId="75F2BFD3"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7CB5FD95"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6CCE27C0" w14:textId="77777777">
            <w:pPr>
              <w:spacing w:before="120" w:after="120"/>
              <w:rPr>
                <w:bCs/>
              </w:rPr>
            </w:pPr>
            <w:r w:rsidRPr="002F6A28">
              <w:rPr>
                <w:b/>
              </w:rPr>
              <w:t>Final date for comments:</w:t>
            </w:r>
            <w:r w:rsidRPr="00C379C8" w:rsidR="00EE3A11">
              <w:t xml:space="preserve"> 22 November 2025</w:t>
            </w:r>
          </w:p>
          <w:p w:rsidR="000C3B6C" w:rsidRPr="00E3324D" w:rsidP="000C3B6C" w14:paraId="3BD7DCDF"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6341350B"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579CE5A0" w14:textId="77777777">
            <w:pPr>
              <w:spacing w:after="120"/>
            </w:pPr>
            <w:hyperlink r:id="rId10" w:history="1">
              <w:r w:rsidRPr="00CE6C29">
                <w:rPr>
                  <w:color w:val="0000FF"/>
                  <w:u w:val="single"/>
                </w:rPr>
                <w:t>bahati.samillani@tbs.go.tz</w:t>
              </w:r>
            </w:hyperlink>
          </w:p>
        </w:tc>
      </w:tr>
    </w:tbl>
    <w:p w:rsidR="00EE3A11" w:rsidRPr="002F6A28" w:rsidP="00887259" w14:paraId="68FD0B36" w14:textId="77777777">
      <w:pPr>
        <w:jc w:val="center"/>
      </w:pPr>
    </w:p>
    <w:sectPr w:rsidSect="00760DB3">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715840FC"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69B23E88"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7316993E"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3D6FE7A7" w14:textId="77777777">
    <w:pPr>
      <w:pStyle w:val="Header"/>
      <w:pBdr>
        <w:bottom w:val="single" w:sz="4" w:space="1" w:color="auto"/>
      </w:pBdr>
      <w:tabs>
        <w:tab w:val="clear" w:pos="4513"/>
        <w:tab w:val="clear" w:pos="9027"/>
      </w:tabs>
      <w:jc w:val="center"/>
    </w:pPr>
    <w:r w:rsidRPr="002F6A28">
      <w:t>tbtSymbol</w:t>
    </w:r>
  </w:p>
  <w:p w:rsidR="009239F7" w:rsidRPr="002F6A28" w:rsidP="009239F7" w14:paraId="0916B675" w14:textId="77777777">
    <w:pPr>
      <w:pStyle w:val="Header"/>
      <w:pBdr>
        <w:bottom w:val="single" w:sz="4" w:space="1" w:color="auto"/>
      </w:pBdr>
      <w:tabs>
        <w:tab w:val="clear" w:pos="4513"/>
        <w:tab w:val="clear" w:pos="9027"/>
      </w:tabs>
      <w:jc w:val="center"/>
    </w:pPr>
  </w:p>
  <w:p w:rsidR="009239F7" w:rsidRPr="002F6A28" w:rsidP="009239F7" w14:paraId="4762503D"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21AD14AC"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2B32" w:rsidRPr="002F6A28" w:rsidP="009239F7" w14:paraId="52855B24" w14:textId="77777777">
    <w:pPr>
      <w:pStyle w:val="Header"/>
      <w:pBdr>
        <w:bottom w:val="single" w:sz="4" w:space="1" w:color="auto"/>
      </w:pBdr>
      <w:tabs>
        <w:tab w:val="clear" w:pos="4513"/>
        <w:tab w:val="clear" w:pos="9027"/>
      </w:tabs>
      <w:jc w:val="center"/>
    </w:pPr>
    <w:bookmarkStart w:id="0" w:name="spsSymbolHeader"/>
    <w:r w:rsidRPr="002F6A28">
      <w:t>G/TBT/N/BDI/647, G/TBT/N/KEN/1887</w:t>
    </w:r>
  </w:p>
  <w:p w:rsidR="001E2B32" w:rsidRPr="002F6A28" w:rsidP="009239F7" w14:paraId="610663A5" w14:textId="77777777">
    <w:pPr>
      <w:pStyle w:val="Header"/>
      <w:pBdr>
        <w:bottom w:val="single" w:sz="4" w:space="1" w:color="auto"/>
      </w:pBdr>
      <w:tabs>
        <w:tab w:val="clear" w:pos="4513"/>
        <w:tab w:val="clear" w:pos="9027"/>
      </w:tabs>
      <w:jc w:val="center"/>
    </w:pPr>
    <w:r w:rsidRPr="002F6A28">
      <w:t>G/TBT/N/RWA/1254, G/TBT/N/</w:t>
    </w:r>
    <w:r w:rsidRPr="002F6A28">
      <w:t>TZA</w:t>
    </w:r>
    <w:r w:rsidRPr="002F6A28">
      <w:t>/1400</w:t>
    </w:r>
  </w:p>
  <w:p w:rsidR="009239F7" w:rsidRPr="002F6A28" w:rsidP="009239F7" w14:paraId="4D299C8A" w14:textId="77777777">
    <w:pPr>
      <w:pStyle w:val="Header"/>
      <w:pBdr>
        <w:bottom w:val="single" w:sz="4" w:space="1" w:color="auto"/>
      </w:pBdr>
      <w:tabs>
        <w:tab w:val="clear" w:pos="4513"/>
        <w:tab w:val="clear" w:pos="9027"/>
      </w:tabs>
      <w:jc w:val="center"/>
    </w:pPr>
    <w:r w:rsidRPr="002F6A28">
      <w:t>G/TBT/N/UGA/2210</w:t>
    </w:r>
    <w:bookmarkEnd w:id="0"/>
  </w:p>
  <w:p w:rsidR="009239F7" w:rsidRPr="002F6A28" w:rsidP="009239F7" w14:paraId="50672DAD" w14:textId="77777777">
    <w:pPr>
      <w:pStyle w:val="Header"/>
      <w:pBdr>
        <w:bottom w:val="single" w:sz="4" w:space="1" w:color="auto"/>
      </w:pBdr>
      <w:tabs>
        <w:tab w:val="clear" w:pos="4513"/>
        <w:tab w:val="clear" w:pos="9027"/>
      </w:tabs>
      <w:jc w:val="center"/>
    </w:pPr>
  </w:p>
  <w:p w:rsidR="009239F7" w:rsidRPr="002F6A28" w:rsidP="009239F7" w14:paraId="215033FF"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1CE77191"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1A55BC99"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3E74DF19"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249F9CF9" w14:textId="77777777">
          <w:pPr>
            <w:jc w:val="right"/>
            <w:rPr>
              <w:b/>
              <w:color w:val="FF0000"/>
              <w:szCs w:val="16"/>
            </w:rPr>
          </w:pPr>
        </w:p>
      </w:tc>
    </w:tr>
    <w:bookmarkEnd w:id="1"/>
    <w:tr w14:paraId="2EAA5589"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6630FFA3"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00CC0A0D" w14:textId="77777777">
          <w:pPr>
            <w:jc w:val="right"/>
            <w:rPr>
              <w:b/>
              <w:szCs w:val="16"/>
            </w:rPr>
          </w:pPr>
        </w:p>
      </w:tc>
    </w:tr>
    <w:tr w14:paraId="6C3011B5"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57A0472E" w14:textId="77777777">
          <w:pPr>
            <w:jc w:val="left"/>
            <w:rPr>
              <w:noProof/>
              <w:lang w:eastAsia="en-GB"/>
            </w:rPr>
          </w:pPr>
        </w:p>
      </w:tc>
      <w:tc>
        <w:tcPr>
          <w:tcW w:w="5448" w:type="dxa"/>
          <w:gridSpan w:val="2"/>
          <w:shd w:val="clear" w:color="auto" w:fill="FFFFFF"/>
          <w:tcMar>
            <w:left w:w="108" w:type="dxa"/>
            <w:right w:w="108" w:type="dxa"/>
          </w:tcMar>
        </w:tcPr>
        <w:p w:rsidR="001E2B32" w:rsidRPr="002F6A28" w:rsidP="00B801E9" w14:paraId="3AD78FF5" w14:textId="77777777">
          <w:pPr>
            <w:jc w:val="right"/>
            <w:rPr>
              <w:b/>
              <w:szCs w:val="16"/>
            </w:rPr>
          </w:pPr>
          <w:bookmarkStart w:id="2" w:name="bmkSymbols"/>
          <w:r w:rsidRPr="002F6A28">
            <w:rPr>
              <w:b/>
              <w:szCs w:val="16"/>
            </w:rPr>
            <w:t>G/TBT/N/BDI/647, G/TBT/N/KEN/1887</w:t>
          </w:r>
        </w:p>
        <w:p w:rsidR="001E2B32" w:rsidRPr="002F6A28" w:rsidP="00B801E9" w14:paraId="7ABA7CDF" w14:textId="77777777">
          <w:pPr>
            <w:jc w:val="right"/>
            <w:rPr>
              <w:b/>
              <w:szCs w:val="16"/>
            </w:rPr>
          </w:pPr>
          <w:r w:rsidRPr="002F6A28">
            <w:rPr>
              <w:b/>
              <w:szCs w:val="16"/>
            </w:rPr>
            <w:t>G/TBT/N/RWA/1254, G/TBT/N/</w:t>
          </w:r>
          <w:r w:rsidRPr="002F6A28">
            <w:rPr>
              <w:b/>
              <w:szCs w:val="16"/>
            </w:rPr>
            <w:t>TZA</w:t>
          </w:r>
          <w:r w:rsidRPr="002F6A28">
            <w:rPr>
              <w:b/>
              <w:szCs w:val="16"/>
            </w:rPr>
            <w:t>/1400</w:t>
          </w:r>
        </w:p>
        <w:p w:rsidR="009239F7" w:rsidRPr="002F6A28" w:rsidP="00B801E9" w14:paraId="5F55732B" w14:textId="77777777">
          <w:pPr>
            <w:jc w:val="right"/>
            <w:rPr>
              <w:b/>
              <w:szCs w:val="16"/>
            </w:rPr>
          </w:pPr>
          <w:r w:rsidRPr="002F6A28">
            <w:rPr>
              <w:b/>
              <w:szCs w:val="16"/>
            </w:rPr>
            <w:t>G/TBT/N/UGA/2210</w:t>
          </w:r>
          <w:bookmarkEnd w:id="2"/>
        </w:p>
      </w:tc>
    </w:tr>
    <w:tr w14:paraId="1FD0A5E1"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0B244BD6" w14:textId="77777777"/>
      </w:tc>
      <w:tc>
        <w:tcPr>
          <w:tcW w:w="5448" w:type="dxa"/>
          <w:gridSpan w:val="2"/>
          <w:shd w:val="clear" w:color="auto" w:fill="FFFFFF"/>
          <w:tcMar>
            <w:left w:w="108" w:type="dxa"/>
            <w:right w:w="108" w:type="dxa"/>
          </w:tcMar>
          <w:vAlign w:val="center"/>
        </w:tcPr>
        <w:p w:rsidR="00ED54E0" w:rsidRPr="009239F7" w:rsidP="00B801E9" w14:paraId="0A7E069F" w14:textId="77777777">
          <w:pPr>
            <w:jc w:val="right"/>
            <w:rPr>
              <w:szCs w:val="16"/>
            </w:rPr>
          </w:pPr>
          <w:bookmarkStart w:id="3" w:name="spsDateDistribution"/>
          <w:bookmarkStart w:id="4" w:name="bmkDate"/>
          <w:r w:rsidRPr="009239F7">
            <w:rPr>
              <w:szCs w:val="16"/>
            </w:rPr>
            <w:t>23 September 2025</w:t>
          </w:r>
          <w:bookmarkEnd w:id="3"/>
          <w:bookmarkEnd w:id="4"/>
        </w:p>
      </w:tc>
    </w:tr>
    <w:tr w14:paraId="1C03343A"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22787159" w14:textId="77777777">
          <w:pPr>
            <w:jc w:val="left"/>
            <w:rPr>
              <w:b/>
            </w:rPr>
          </w:pPr>
          <w:bookmarkStart w:id="5" w:name="bmkSerial"/>
          <w:r>
            <w:rPr>
              <w:b w:val="0"/>
              <w:color w:val="FF0000"/>
            </w:rPr>
            <w:t>(25-6018)</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01A11730"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1142A7BA"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41F759DB"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493F0228"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4529535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998220318">
    <w:abstractNumId w:val="9"/>
  </w:num>
  <w:num w:numId="2" w16cid:durableId="2100632999">
    <w:abstractNumId w:val="7"/>
  </w:num>
  <w:num w:numId="3" w16cid:durableId="702247168">
    <w:abstractNumId w:val="6"/>
  </w:num>
  <w:num w:numId="4" w16cid:durableId="277418370">
    <w:abstractNumId w:val="5"/>
  </w:num>
  <w:num w:numId="5" w16cid:durableId="175964843">
    <w:abstractNumId w:val="4"/>
  </w:num>
  <w:num w:numId="6" w16cid:durableId="938366735">
    <w:abstractNumId w:val="12"/>
  </w:num>
  <w:num w:numId="7" w16cid:durableId="1020668504">
    <w:abstractNumId w:val="11"/>
  </w:num>
  <w:num w:numId="8" w16cid:durableId="1683623122">
    <w:abstractNumId w:val="10"/>
  </w:num>
  <w:num w:numId="9" w16cid:durableId="18090809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48393650">
    <w:abstractNumId w:val="13"/>
  </w:num>
  <w:num w:numId="11" w16cid:durableId="798454148">
    <w:abstractNumId w:val="8"/>
  </w:num>
  <w:num w:numId="12" w16cid:durableId="931813406">
    <w:abstractNumId w:val="3"/>
  </w:num>
  <w:num w:numId="13" w16cid:durableId="544758793">
    <w:abstractNumId w:val="2"/>
  </w:num>
  <w:num w:numId="14" w16cid:durableId="799806402">
    <w:abstractNumId w:val="1"/>
  </w:num>
  <w:num w:numId="15" w16cid:durableId="716709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B56B9"/>
    <w:rsid w:val="000C3B6C"/>
    <w:rsid w:val="000E1CF4"/>
    <w:rsid w:val="0011356B"/>
    <w:rsid w:val="001157E9"/>
    <w:rsid w:val="001206E6"/>
    <w:rsid w:val="00125032"/>
    <w:rsid w:val="0013337F"/>
    <w:rsid w:val="00147DF9"/>
    <w:rsid w:val="00153339"/>
    <w:rsid w:val="00155128"/>
    <w:rsid w:val="001621F4"/>
    <w:rsid w:val="00176630"/>
    <w:rsid w:val="0018251C"/>
    <w:rsid w:val="00182B84"/>
    <w:rsid w:val="0018646B"/>
    <w:rsid w:val="00186B9C"/>
    <w:rsid w:val="00191D12"/>
    <w:rsid w:val="001A464A"/>
    <w:rsid w:val="001E04EB"/>
    <w:rsid w:val="001E291F"/>
    <w:rsid w:val="001E2B32"/>
    <w:rsid w:val="00204CC3"/>
    <w:rsid w:val="00214E54"/>
    <w:rsid w:val="00233408"/>
    <w:rsid w:val="002514C1"/>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A7E9C"/>
    <w:rsid w:val="00EB6C56"/>
    <w:rsid w:val="00EC00D2"/>
    <w:rsid w:val="00ED0290"/>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1F7D"/>
    <w:rsid w:val="00FC5D0F"/>
    <w:rsid w:val="00FD224A"/>
    <w:rsid w:val="00FD435D"/>
    <w:rsid w:val="00FD4593"/>
    <w:rsid w:val="00FD58DA"/>
    <w:rsid w:val="00FE057A"/>
    <w:rsid w:val="00FE3ED0"/>
    <w:rsid w:val="00FE448B"/>
    <w:rsid w:val="00FF4616"/>
    <w:rsid w:val="00FF5C69"/>
    <w:rsid w:val="00FF7101"/>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55CE6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 w:type="character" w:styleId="UnresolvedMention">
    <w:name w:val="Unresolved Mention"/>
    <w:basedOn w:val="DefaultParagraphFont"/>
    <w:uiPriority w:val="99"/>
    <w:rsid w:val="00FC1F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bahati.samillani@tbs.go.tz"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nep@tbs.go.tz" TargetMode="External" /><Relationship Id="rId7" Type="http://schemas.openxmlformats.org/officeDocument/2006/relationships/hyperlink" Target="http://www.tbs.go.tz" TargetMode="External" /><Relationship Id="rId8" Type="http://schemas.openxmlformats.org/officeDocument/2006/relationships/hyperlink" Target="mailto:info@tbs.go.tz" TargetMode="External" /><Relationship Id="rId9" Type="http://schemas.openxmlformats.org/officeDocument/2006/relationships/hyperlink" Target="https://members.wto.org/crnattachments/2025/TBT/TZA/25_06318_00_e.pdf"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C92EF322-C44B-41CB-B01C-DDC565893D5B}">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460</Words>
  <Characters>2848</Characters>
  <Application>Microsoft Office Word</Application>
  <DocSecurity>0</DocSecurity>
  <Lines>75</Lines>
  <Paragraphs>52</Paragraphs>
  <ScaleCrop>false</ScaleCrop>
  <HeadingPairs>
    <vt:vector size="2" baseType="variant">
      <vt:variant>
        <vt:lpstr>Title</vt:lpstr>
      </vt:variant>
      <vt:variant>
        <vt:i4>1</vt:i4>
      </vt:variant>
    </vt:vector>
  </HeadingPairs>
  <TitlesOfParts>
    <vt:vector size="1" baseType="lpstr">
      <vt:lpstr>NOTIFICATION</vt:lpstr>
    </vt:vector>
  </TitlesOfParts>
  <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description>LDIMD - DTU</dc:description>
  <cp:revision>3</cp:revision>
  <dcterms:created xsi:type="dcterms:W3CDTF">2025-09-23T10:08:00Z</dcterms:created>
  <dcterms:modified xsi:type="dcterms:W3CDTF">2025-09-23T10:52:00Z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