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3EAF1D8" w14:textId="65A4879E">
      <w:pPr>
        <w:pStyle w:val="Title"/>
        <w:rPr>
          <w:caps w:val="0"/>
          <w:kern w:val="0"/>
        </w:rPr>
      </w:pPr>
      <w:r>
        <w:rPr>
          <w:caps w:val="0"/>
          <w:kern w:val="0"/>
        </w:rPr>
        <w:t xml:space="preserve"> </w:t>
      </w:r>
      <w:r w:rsidRPr="002F6A28">
        <w:rPr>
          <w:caps w:val="0"/>
          <w:kern w:val="0"/>
        </w:rPr>
        <w:t>NOTIFICATION</w:t>
      </w:r>
    </w:p>
    <w:p w:rsidR="009239F7" w:rsidRPr="002F6A28" w:rsidP="002F6A28" w14:paraId="674C8B0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7DDDF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285B7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DB9FB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304107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DF887F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A01416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E9D5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B9FEF07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01A1B112" w14:textId="77777777">
            <w:r w:rsidRPr="00C379C8">
              <w:t>Rwanda Standards Board (RSB)</w:t>
            </w:r>
          </w:p>
          <w:p w:rsidR="00EE3A11" w:rsidRPr="00C379C8" w:rsidP="00155128" w14:paraId="3312A4A1" w14:textId="77777777">
            <w:r w:rsidRPr="00C379C8">
              <w:t>KK 15 Rd, 49</w:t>
            </w:r>
          </w:p>
          <w:p w:rsidR="00EE3A11" w:rsidRPr="00C379C8" w:rsidP="00155128" w14:paraId="6D428AF4" w14:textId="77777777">
            <w:r w:rsidRPr="00C379C8">
              <w:t>P.O.BOX 7099, Kigali, Rwanda</w:t>
            </w:r>
          </w:p>
          <w:p w:rsidR="00EE3A11" w:rsidRPr="00C379C8" w:rsidP="00155128" w14:paraId="2CD9AF83" w14:textId="77777777">
            <w:r w:rsidRPr="00C379C8">
              <w:t>Tel: +250 788303492</w:t>
            </w:r>
          </w:p>
          <w:p w:rsidR="00EE3A11" w:rsidRPr="00C379C8" w:rsidP="00155128" w14:paraId="362EF002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41BA5824" w14:textId="41ACD056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AF6AF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:rsidR="00F85C99" w:rsidRPr="002F6A28" w:rsidP="00AA646C" w14:paraId="24D427A2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664F22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37C8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01AFCE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D1625E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AA798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059446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numbers may be provided in </w:t>
            </w:r>
            <w:r w:rsidRPr="002F6A28">
              <w:rPr>
                <w:b/>
              </w:rPr>
              <w:t>addition, where applicable):</w:t>
            </w:r>
            <w:r w:rsidRPr="00C379C8" w:rsidR="00EE3A11">
              <w:t xml:space="preserve"> Cereals, pulses and derived products (ICS code(s): 67.060)</w:t>
            </w:r>
          </w:p>
        </w:tc>
      </w:tr>
      <w:tr w14:paraId="07FD1BB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B925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DE8364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Fortified wheat flour — Specification</w:t>
            </w:r>
          </w:p>
          <w:p w:rsidR="00EE3A11" w:rsidRPr="00C379C8" w:rsidP="002F6A28" w14:paraId="756392A1" w14:textId="77777777">
            <w:pPr>
              <w:spacing w:before="120" w:after="120"/>
            </w:pPr>
            <w:r w:rsidRPr="00C379C8">
              <w:t>AMENDMENT 1: Amendment to Table 2 — Requirements for levels of micronutrients in fortified wheat flour; (78 page(s), in English)</w:t>
            </w:r>
          </w:p>
        </w:tc>
      </w:tr>
      <w:tr w14:paraId="1E041A6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1CB3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2EE4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East African Standard specifies the requirements, sampling and test methods for fortified wheat flour prepared from common wheat (Triticum aestivum L.), club wheat (T. compactum Host.) or a mixture thereof intended for human consumption.</w:t>
            </w:r>
          </w:p>
        </w:tc>
      </w:tr>
      <w:tr w14:paraId="0061278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756E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A2108F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14:paraId="58FDFAD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A36F4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94D1B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E157A34" w14:textId="77777777">
            <w:pPr>
              <w:spacing w:before="120" w:after="120"/>
            </w:pPr>
            <w:r w:rsidRPr="002F6A28">
              <w:t>-</w:t>
            </w:r>
          </w:p>
        </w:tc>
      </w:tr>
      <w:tr w14:paraId="1F5E3FA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228D4E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20914B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16B6067" w14:textId="77777777">
            <w:pPr>
              <w:spacing w:after="120"/>
            </w:pPr>
            <w:r w:rsidRPr="002F6A28">
              <w:rPr>
                <w:b/>
              </w:rPr>
              <w:t xml:space="preserve">Proposed date of entry </w:t>
            </w:r>
            <w:r w:rsidRPr="002F6A28">
              <w:rPr>
                <w:b/>
              </w:rPr>
              <w:t>into force:</w:t>
            </w:r>
            <w:r w:rsidRPr="00C379C8">
              <w:t xml:space="preserve"> To be determined</w:t>
            </w:r>
          </w:p>
        </w:tc>
      </w:tr>
      <w:tr w14:paraId="76C746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BD13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9B45900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A90C30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5E916E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A20C448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616DD9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r w:rsidRPr="00A12DDE">
              <w:rPr>
                <w:bCs/>
              </w:rPr>
              <w:t>Uwimana Hassan</w:t>
            </w:r>
          </w:p>
          <w:p w:rsidR="00EE3A11" w:rsidRPr="00A12DDE" w:rsidP="00B16145" w14:paraId="3640B9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:rsidR="00EE3A11" w:rsidRPr="00A12DDE" w:rsidP="00B16145" w14:paraId="6C1D6CE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:rsidR="00EE3A11" w:rsidRPr="00A12DDE" w:rsidP="00B16145" w14:paraId="3FE72AC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226157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:rsidR="00EE3A11" w:rsidRPr="00A12DDE" w:rsidP="00B16145" w14:paraId="0B6BA9F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:rsidR="00EE3A11" w:rsidRPr="00A12DDE" w:rsidP="00B16145" w14:paraId="3C6305A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:rsidR="00EE3A11" w:rsidRPr="00A12DDE" w:rsidP="00B16145" w14:paraId="3DDB8FC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:rsidR="00EE3A11" w:rsidRPr="00A12DDE" w:rsidP="00B16145" w14:paraId="2B26EE0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:rsidR="00EE3A11" w:rsidRPr="00A12DDE" w:rsidP="00B16145" w14:paraId="0F855EC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https://members.wto.org/crnattachments/2025/TBT/RWA/25_03802_00_e.pdf</w:t>
              </w:r>
            </w:hyperlink>
          </w:p>
        </w:tc>
      </w:tr>
    </w:tbl>
    <w:p w:rsidR="00EE3A11" w:rsidRPr="002F6A28" w:rsidP="002F6A28" w14:paraId="6E9747EC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EC1F8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F32DD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814D95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387A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B7E0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208E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C1896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C08EC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G/TBT/N/BDI/608, G/TBT/N/KEN/1808, G/TBT/N/RWA/1207, G/TBT/N/TZA/1349, G/TBT/N/UGA/2163</w:t>
    </w:r>
    <w:bookmarkEnd w:id="0"/>
  </w:p>
  <w:p w:rsidR="009239F7" w:rsidRPr="002F6A28" w:rsidP="009239F7" w14:paraId="6D65E8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8DD1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09F7BD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577C2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B2495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B3595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5BFACB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E802FF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BCD839" w14:textId="77777777">
          <w:pPr>
            <w:jc w:val="right"/>
            <w:rPr>
              <w:b/>
              <w:szCs w:val="16"/>
            </w:rPr>
          </w:pPr>
        </w:p>
      </w:tc>
    </w:tr>
    <w:tr w14:paraId="466E090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552CB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4442C8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G/TBT/N/BDI/608, G/TBT/N/KEN/1808, G/TBT/N/RWA/1207, G/TBT/N/TZA/1349, G/TBT/N/UGA/2163</w:t>
          </w:r>
          <w:bookmarkEnd w:id="2"/>
        </w:p>
      </w:tc>
    </w:tr>
    <w:tr w14:paraId="1912BF9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5DD37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859E3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64114E0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F4C5B5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(25-3777)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F58285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D9C9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6EB3F0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9DCE8C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026F0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850724">
    <w:abstractNumId w:val="9"/>
  </w:num>
  <w:num w:numId="2" w16cid:durableId="267586852">
    <w:abstractNumId w:val="7"/>
  </w:num>
  <w:num w:numId="3" w16cid:durableId="1548420483">
    <w:abstractNumId w:val="6"/>
  </w:num>
  <w:num w:numId="4" w16cid:durableId="1397238588">
    <w:abstractNumId w:val="5"/>
  </w:num>
  <w:num w:numId="5" w16cid:durableId="335808490">
    <w:abstractNumId w:val="4"/>
  </w:num>
  <w:num w:numId="6" w16cid:durableId="501238104">
    <w:abstractNumId w:val="12"/>
  </w:num>
  <w:num w:numId="7" w16cid:durableId="1820728846">
    <w:abstractNumId w:val="11"/>
  </w:num>
  <w:num w:numId="8" w16cid:durableId="1311717701">
    <w:abstractNumId w:val="10"/>
  </w:num>
  <w:num w:numId="9" w16cid:durableId="3669564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5577434">
    <w:abstractNumId w:val="13"/>
  </w:num>
  <w:num w:numId="11" w16cid:durableId="1662931744">
    <w:abstractNumId w:val="8"/>
  </w:num>
  <w:num w:numId="12" w16cid:durableId="904729136">
    <w:abstractNumId w:val="3"/>
  </w:num>
  <w:num w:numId="13" w16cid:durableId="1724908768">
    <w:abstractNumId w:val="2"/>
  </w:num>
  <w:num w:numId="14" w16cid:durableId="400057194">
    <w:abstractNumId w:val="1"/>
  </w:num>
  <w:num w:numId="15" w16cid:durableId="122653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E1C"/>
    <w:rsid w:val="004C27A4"/>
    <w:rsid w:val="004E51B2"/>
    <w:rsid w:val="004F203A"/>
    <w:rsid w:val="005104AF"/>
    <w:rsid w:val="0052601B"/>
    <w:rsid w:val="005316C8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AF2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D22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49DE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B3FE4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B6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mailto:johnny.uwimana@rsb.gov.rw" TargetMode="External" /><Relationship Id="rId8" Type="http://schemas.openxmlformats.org/officeDocument/2006/relationships/hyperlink" Target="https://members.wto.org/crnattachments/2025/TBT/RWA/25_0380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2025-06-10T13:49:00Z</dcterms:created>
  <dcterms:modified xsi:type="dcterms:W3CDTF">2025-06-10T13:49:00Z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