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5A7A6954" w14:textId="77777777">
      <w:pPr>
        <w:pStyle w:val="Title"/>
      </w:pPr>
      <w:r w:rsidRPr="002F663C">
        <w:t>NOTIFICATION</w:t>
      </w:r>
    </w:p>
    <w:p w:rsidR="002F663C" w:rsidRPr="002F663C" w:rsidP="00DD3DD7" w14:paraId="2527B055" w14:textId="77777777">
      <w:pPr>
        <w:pStyle w:val="Title3"/>
      </w:pPr>
      <w:r w:rsidRPr="002F663C">
        <w:t>Addendum</w:t>
      </w:r>
    </w:p>
    <w:p w:rsidR="002F663C" w:rsidP="001E2E4A" w14:paraId="7EA4672B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27 May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0416E8F7" w14:textId="77777777">
      <w:pPr>
        <w:rPr>
          <w:rFonts w:eastAsia="Calibri" w:cs="Times New Roman"/>
        </w:rPr>
      </w:pPr>
    </w:p>
    <w:p w:rsidR="002F663C" w:rsidRPr="002F663C" w:rsidP="002F663C" w14:paraId="7DF40772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15CE97B4" w14:textId="77777777">
      <w:pPr>
        <w:rPr>
          <w:rFonts w:eastAsia="Calibri" w:cs="Times New Roman"/>
        </w:rPr>
      </w:pPr>
    </w:p>
    <w:p w:rsidR="00C14444" w:rsidRPr="002F663C" w:rsidP="002F663C" w14:paraId="319E8E76" w14:textId="77777777">
      <w:pPr>
        <w:rPr>
          <w:rFonts w:eastAsia="Calibri" w:cs="Times New Roman"/>
        </w:rPr>
      </w:pPr>
    </w:p>
    <w:p w:rsidR="002F663C" w:rsidRPr="002F663C" w:rsidP="002F663C" w14:paraId="2ACC15F1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1251: 2025 Plastic piping systems for water supply — Unplasticized poly (vinyl chloride) (PVC-U) — Guidance for the assessment of conformity</w:t>
      </w:r>
    </w:p>
    <w:p w:rsidR="002F663C" w:rsidRPr="002F663C" w:rsidP="002F663C" w14:paraId="7272868E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6D759569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2EA0E4C8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2248059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2F1C54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02ABAA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1659062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00B590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0E63665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19 January 2026</w:t>
            </w:r>
          </w:p>
        </w:tc>
      </w:tr>
      <w:tr w14:paraId="6F7E463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04E8A2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101778B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26 January 2026</w:t>
            </w:r>
          </w:p>
        </w:tc>
      </w:tr>
      <w:tr w14:paraId="0FC9A79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A5887F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165F73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3AA67E3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62EFE9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EB7B40" w14:paraId="13E972D9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7DE7A4B4" w14:textId="77777777">
            <w:pPr>
              <w:spacing w:before="120" w:after="120"/>
              <w:rPr>
                <w:rFonts w:eastAsia="Calibri" w:cs="Times New Roman"/>
              </w:rPr>
            </w:pPr>
            <w:hyperlink r:id="rId7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7C12398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0458C8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72DE56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26C559C9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C1BD03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236C5A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A49025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0DEA99D2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A45A93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20F163C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27D4D03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37AEBB3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4D78D8BA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301F313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45509FA5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41094A0B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Burundi, Kenya, Rwanda, Tanzania and Uganda would like to inform WTO Members that the East African Standard; EAS 1251: 2026, Plastic piping systems for water supply — Unplasticized PolyVinyl Chloride (PVC-U) — Guidance for the assessment of conformity (First edition), notified in; G/TBT/N/BDI/576, G/TBT/N/KEN/1768, G/TBT/N/RWA/1168, G/TBT/N/TZA/1284 and G/TBT/N/UGA/2117 was adopted and published by the East African Community Council of Ministers as EAS 1251: 2026, Plastic piping systems for water supply — U</w:t>
      </w:r>
      <w:r w:rsidRPr="002F663C">
        <w:rPr>
          <w:rFonts w:eastAsia="Calibri" w:cs="Times New Roman"/>
          <w:szCs w:val="18"/>
        </w:rPr>
        <w:t xml:space="preserve">nplasticized PolyVinyl Chloride (PVC-U) — Guidance for the assessment of conformity (First edition) on 19th January 2026 via East African Community Gazette, Legal Notice No. EAC/33/2026 dated 26th January, 2026 </w:t>
      </w:r>
    </w:p>
    <w:p w:rsidR="00033514" w:rsidRPr="002F663C" w:rsidP="00B16ACF" w14:paraId="1C6A5E5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</w:p>
    <w:p w:rsidR="00A1565D" w:rsidP="006C6B6E" w14:paraId="110F9B41" w14:textId="269E5F48">
      <w:pPr>
        <w:jc w:val="center"/>
        <w:rPr>
          <w:b/>
        </w:rPr>
      </w:pPr>
      <w:r w:rsidRPr="003971FF">
        <w:rPr>
          <w:b/>
        </w:rPr>
        <w:t>__________</w:t>
      </w:r>
    </w:p>
    <w:sectPr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5A4976E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A66374D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25132EE3" w14:textId="77777777">
      <w:r>
        <w:separator/>
      </w:r>
    </w:p>
  </w:footnote>
  <w:footnote w:type="continuationSeparator" w:id="1">
    <w:p w:rsidR="004D3A6A" w:rsidP="00ED54E0" w14:paraId="03D6AB84" w14:textId="77777777">
      <w:r>
        <w:continuationSeparator/>
      </w:r>
    </w:p>
  </w:footnote>
  <w:footnote w:id="2">
    <w:p w:rsidR="007F6EA2" w14:paraId="191693F7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2680862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2BA867F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6A9D6C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6CA1A53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Pr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G/TBT/N/BDI/576/Add.1, G/TBT/N/KEN/1768/Add.1</w:t>
    </w:r>
  </w:p>
  <w:p w:rsidRPr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G/TBT/N/RWA/1168/Add.1, G/TBT/N/TZA/1284/Add.1</w:t>
    </w:r>
  </w:p>
  <w:p w:rsidR="00DD3DD7" w:rsidRPr="00DD3DD7" w:rsidP="00DD3DD7" w14:paraId="044E576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G/TBT/N/UGA/2117/Add.1</w:t>
    </w:r>
    <w:bookmarkEnd w:id="3"/>
  </w:p>
  <w:p w:rsidR="00DD3DD7" w:rsidRPr="00DD3DD7" w:rsidP="00DD3DD7" w14:paraId="4C7AEE1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30DD27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6450B3D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4696EB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96E3C11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503232E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23292CE8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5BC9DFA9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A964D87" w14:textId="77777777">
          <w:pPr>
            <w:jc w:val="right"/>
            <w:rPr>
              <w:b/>
              <w:szCs w:val="16"/>
            </w:rPr>
          </w:pPr>
        </w:p>
      </w:tc>
    </w:tr>
    <w:tr w14:paraId="6ECDBCD7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DAC733B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Pr="002F663C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G/TBT/N/BDI/576/Add.1, G/TBT/N/KEN/1768/Add.1</w:t>
          </w:r>
        </w:p>
        <w:p w:rsidRPr="002F663C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G/TBT/N/RWA/1168/Add.1, G/TBT/N/TZA/1284/Add.1</w:t>
          </w:r>
        </w:p>
        <w:p w:rsidR="00DD3DD7" w:rsidRPr="002F663C" w:rsidP="00DD3DD7" w14:paraId="5BCD8C0D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G/TBT/N/UGA/2117/Add.1</w:t>
          </w:r>
          <w:bookmarkEnd w:id="4"/>
        </w:p>
        <w:p w:rsidR="00C14444" w:rsidRPr="00C14444" w:rsidP="00C14444" w14:paraId="7782C508" w14:textId="77777777">
          <w:pPr>
            <w:jc w:val="center"/>
            <w:rPr>
              <w:szCs w:val="16"/>
            </w:rPr>
          </w:pPr>
        </w:p>
      </w:tc>
    </w:tr>
    <w:tr w14:paraId="51214021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5D26489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367D347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28 May 2026</w:t>
          </w:r>
          <w:bookmarkEnd w:id="5"/>
        </w:p>
      </w:tc>
    </w:tr>
    <w:tr w14:paraId="545E7D2E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3A61D11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(26-3939)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6B5B7F2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18BCB4C1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7F52560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2A7C1A6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1A6F137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4868452">
    <w:abstractNumId w:val="9"/>
  </w:num>
  <w:num w:numId="2" w16cid:durableId="389885563">
    <w:abstractNumId w:val="7"/>
  </w:num>
  <w:num w:numId="3" w16cid:durableId="1459686134">
    <w:abstractNumId w:val="6"/>
  </w:num>
  <w:num w:numId="4" w16cid:durableId="1789618506">
    <w:abstractNumId w:val="5"/>
  </w:num>
  <w:num w:numId="5" w16cid:durableId="1728260272">
    <w:abstractNumId w:val="4"/>
  </w:num>
  <w:num w:numId="6" w16cid:durableId="552541130">
    <w:abstractNumId w:val="12"/>
  </w:num>
  <w:num w:numId="7" w16cid:durableId="1310744886">
    <w:abstractNumId w:val="11"/>
  </w:num>
  <w:num w:numId="8" w16cid:durableId="395904241">
    <w:abstractNumId w:val="10"/>
  </w:num>
  <w:num w:numId="9" w16cid:durableId="19609909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72958321">
    <w:abstractNumId w:val="13"/>
  </w:num>
  <w:num w:numId="11" w16cid:durableId="694841345">
    <w:abstractNumId w:val="8"/>
  </w:num>
  <w:num w:numId="12" w16cid:durableId="1905293992">
    <w:abstractNumId w:val="3"/>
  </w:num>
  <w:num w:numId="13" w16cid:durableId="561870811">
    <w:abstractNumId w:val="2"/>
  </w:num>
  <w:num w:numId="14" w16cid:durableId="761100439">
    <w:abstractNumId w:val="1"/>
  </w:num>
  <w:num w:numId="15" w16cid:durableId="1852838065">
    <w:abstractNumId w:val="0"/>
  </w:num>
  <w:num w:numId="16" w16cid:durableId="140359993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3514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C6B6E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62BB6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5743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DC1CE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kebs.org" TargetMode="External" /><Relationship Id="rId8" Type="http://schemas.openxmlformats.org/officeDocument/2006/relationships/hyperlink" Target="https://webstore.kebs.org/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27C5D9-C5A4-4393-B02D-739BEDBC7E5E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2026-05-28T09:23:00Z</dcterms:created>
  <dcterms:modified xsi:type="dcterms:W3CDTF">2026-05-28T09:23:00Z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