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2296C45" w14:textId="77777777">
      <w:pPr>
        <w:pStyle w:val="Title"/>
      </w:pPr>
      <w:r w:rsidRPr="002F663C">
        <w:t>NOTIFICATION</w:t>
      </w:r>
    </w:p>
    <w:p w:rsidR="002F663C" w:rsidRPr="002F663C" w:rsidP="00DD3DD7" w14:paraId="1A2B8243" w14:textId="77777777">
      <w:pPr>
        <w:pStyle w:val="Title3"/>
      </w:pPr>
      <w:r w:rsidRPr="002F663C">
        <w:t>Addendum</w:t>
      </w:r>
    </w:p>
    <w:p w:rsidR="002F663C" w:rsidP="001E2E4A" w14:paraId="12310D1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ED039DE" w14:textId="77777777">
      <w:pPr>
        <w:rPr>
          <w:rFonts w:eastAsia="Calibri" w:cs="Times New Roman"/>
        </w:rPr>
      </w:pPr>
    </w:p>
    <w:p w:rsidR="002F663C" w:rsidRPr="002F663C" w:rsidP="002F663C" w14:paraId="1548E5E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8A95458" w14:textId="77777777">
      <w:pPr>
        <w:rPr>
          <w:rFonts w:eastAsia="Calibri" w:cs="Times New Roman"/>
        </w:rPr>
      </w:pPr>
    </w:p>
    <w:p w:rsidR="00C14444" w:rsidRPr="002F663C" w:rsidP="002F663C" w14:paraId="031583FF" w14:textId="77777777">
      <w:pPr>
        <w:rPr>
          <w:rFonts w:eastAsia="Calibri" w:cs="Times New Roman"/>
        </w:rPr>
      </w:pPr>
    </w:p>
    <w:p w:rsidR="002F663C" w:rsidRPr="002F663C" w:rsidP="002F663C" w14:paraId="6B7580C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1229: Leather — Finished leather for shoe uppers— Specification.</w:t>
      </w:r>
    </w:p>
    <w:p w:rsidR="002F663C" w:rsidRPr="002F663C" w:rsidP="002F663C" w14:paraId="15DB87B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982808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1F2C52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07830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896B3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8E33B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83449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FBED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4C658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3A0EAB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F91F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83450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0D3BBA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E5047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EA5E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39983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7331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294520A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C033F20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34A147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65B6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02251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FAFC18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FA3D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3ABD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A9342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E68E3D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9C424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19E5E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396C3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66A42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4CB715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BC743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5762D2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1AFA90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1229: 2026, Leather — Finished leather for shoe uppers ― Specification (First edition), notified in; G/TBT/N/BDI/560, G/TBT/N/KEN/1752, G/TBT/N/RWA/1127, G/TBT/N/TZA/1268 and G/TBT/N/UGA/2101 was adopted and published by the East African Community Council of Ministers as EAS 1229: 2026, Leather — Finished leather for shoe uppers ― Specification (First edition) on 19th January 2026 via East Africa</w:t>
      </w:r>
      <w:r w:rsidRPr="002F663C">
        <w:rPr>
          <w:rFonts w:eastAsia="Calibri" w:cs="Times New Roman"/>
          <w:szCs w:val="18"/>
        </w:rPr>
        <w:t>n Community Gazette, Legal Notice No. EAC/33/2026 dated 26th January, 2026</w:t>
      </w:r>
    </w:p>
    <w:p w:rsidR="00AD61E6" w:rsidRPr="002F663C" w:rsidP="00B16ACF" w14:paraId="5AF46CA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DF906D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588BE47" w14:textId="77777777">
      <w:pPr>
        <w:jc w:val="center"/>
        <w:rPr>
          <w:b/>
        </w:rPr>
      </w:pPr>
    </w:p>
    <w:p w:rsidR="00A1565D" w:rsidP="003971FF" w14:paraId="69F85E9D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02BCD8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BAB384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82199AC" w14:textId="77777777">
      <w:r>
        <w:separator/>
      </w:r>
    </w:p>
  </w:footnote>
  <w:footnote w:type="continuationSeparator" w:id="1">
    <w:p w:rsidR="004D3A6A" w:rsidP="00ED54E0" w14:paraId="4C261817" w14:textId="77777777">
      <w:r>
        <w:continuationSeparator/>
      </w:r>
    </w:p>
  </w:footnote>
  <w:footnote w:id="2">
    <w:p w:rsidR="007F6EA2" w14:paraId="4CAC8FF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4AF8B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D75AE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6A934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4528E8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G/TBT/N/BDI/560/Add.1, G/TBT/N/KEN/1752/Add.1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G/TBT/N/RWA/1127/Add.1, G/TBT/N/TZA/1268/Add.1</w:t>
    </w:r>
  </w:p>
  <w:p w:rsidR="00DD3DD7" w:rsidRPr="00DD3DD7" w:rsidP="00DD3DD7" w14:paraId="50E83C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G/TBT/N/UGA/2101/Add.1</w:t>
    </w:r>
    <w:bookmarkEnd w:id="3"/>
  </w:p>
  <w:p w:rsidR="00DD3DD7" w:rsidRPr="00DD3DD7" w:rsidP="00DD3DD7" w14:paraId="7860D1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55D24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15F4DC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F0C64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49550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4FDD7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FDF51F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7F3384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C3F01E" w14:textId="77777777">
          <w:pPr>
            <w:jc w:val="right"/>
            <w:rPr>
              <w:b/>
              <w:szCs w:val="16"/>
            </w:rPr>
          </w:pPr>
        </w:p>
      </w:tc>
    </w:tr>
    <w:tr w14:paraId="16B0015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5584AD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G/TBT/N/BDI/560/Add.1, G/TBT/N/KEN/1752/Add.1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G/TBT/N/RWA/1127/Add.1, G/TBT/N/TZA/1268/Add.1</w:t>
          </w:r>
        </w:p>
        <w:p w:rsidR="00DD3DD7" w:rsidRPr="002F663C" w:rsidP="00DD3DD7" w14:paraId="773D1431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G/TBT/N/UGA/2101/Add.1</w:t>
          </w:r>
          <w:bookmarkEnd w:id="4"/>
        </w:p>
        <w:p w:rsidR="00C14444" w:rsidRPr="00C14444" w:rsidP="00C14444" w14:paraId="7D3C8B11" w14:textId="77777777">
          <w:pPr>
            <w:jc w:val="center"/>
            <w:rPr>
              <w:szCs w:val="16"/>
            </w:rPr>
          </w:pPr>
        </w:p>
      </w:tc>
    </w:tr>
    <w:tr w14:paraId="71C8AB3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9302B5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FA8B8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7D3762A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A5D34A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(26-3931)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4B98BD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854E7B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0D11B9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1CC8E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C4B2D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677288">
    <w:abstractNumId w:val="9"/>
  </w:num>
  <w:num w:numId="2" w16cid:durableId="240915130">
    <w:abstractNumId w:val="7"/>
  </w:num>
  <w:num w:numId="3" w16cid:durableId="1991909568">
    <w:abstractNumId w:val="6"/>
  </w:num>
  <w:num w:numId="4" w16cid:durableId="1316959490">
    <w:abstractNumId w:val="5"/>
  </w:num>
  <w:num w:numId="5" w16cid:durableId="588195321">
    <w:abstractNumId w:val="4"/>
  </w:num>
  <w:num w:numId="6" w16cid:durableId="567417720">
    <w:abstractNumId w:val="12"/>
  </w:num>
  <w:num w:numId="7" w16cid:durableId="2003196687">
    <w:abstractNumId w:val="11"/>
  </w:num>
  <w:num w:numId="8" w16cid:durableId="2022538591">
    <w:abstractNumId w:val="10"/>
  </w:num>
  <w:num w:numId="9" w16cid:durableId="2103409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6454089">
    <w:abstractNumId w:val="13"/>
  </w:num>
  <w:num w:numId="11" w16cid:durableId="2084329960">
    <w:abstractNumId w:val="8"/>
  </w:num>
  <w:num w:numId="12" w16cid:durableId="456796197">
    <w:abstractNumId w:val="3"/>
  </w:num>
  <w:num w:numId="13" w16cid:durableId="165560277">
    <w:abstractNumId w:val="2"/>
  </w:num>
  <w:num w:numId="14" w16cid:durableId="1148281601">
    <w:abstractNumId w:val="1"/>
  </w:num>
  <w:num w:numId="15" w16cid:durableId="1549338050">
    <w:abstractNumId w:val="0"/>
  </w:num>
  <w:num w:numId="16" w16cid:durableId="128851325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61E6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4A63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48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70B56-5E1F-4C42-B3A2-A2D0EC64EB5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2026-05-28T08:07:00Z</dcterms:created>
  <dcterms:modified xsi:type="dcterms:W3CDTF">2026-05-28T08:07:00Z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