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1A73" w14:textId="77777777" w:rsidR="009239F7" w:rsidRPr="002F6A28" w:rsidRDefault="002C4BB0" w:rsidP="002F6A28">
      <w:pPr>
        <w:pStyle w:val="Titre"/>
        <w:rPr>
          <w:caps w:val="0"/>
          <w:kern w:val="0"/>
        </w:rPr>
      </w:pPr>
      <w:r w:rsidRPr="002F6A28">
        <w:rPr>
          <w:caps w:val="0"/>
          <w:kern w:val="0"/>
        </w:rPr>
        <w:t>NOTIFICATION</w:t>
      </w:r>
    </w:p>
    <w:p w14:paraId="08B5A1B2" w14:textId="77777777" w:rsidR="009239F7" w:rsidRPr="002F6A28" w:rsidRDefault="002C4BB0" w:rsidP="002F6A28">
      <w:pPr>
        <w:jc w:val="center"/>
      </w:pPr>
      <w:r w:rsidRPr="002F6A28">
        <w:t>The following notification is being circulated in accordance with Article 10.6</w:t>
      </w:r>
    </w:p>
    <w:p w14:paraId="3B08DD1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30A6F" w14:paraId="73697DCB" w14:textId="77777777" w:rsidTr="0069259F">
        <w:tc>
          <w:tcPr>
            <w:tcW w:w="713" w:type="dxa"/>
            <w:tcBorders>
              <w:bottom w:val="single" w:sz="6" w:space="0" w:color="auto"/>
            </w:tcBorders>
            <w:shd w:val="clear" w:color="auto" w:fill="auto"/>
          </w:tcPr>
          <w:p w14:paraId="5E159FE1" w14:textId="77777777" w:rsidR="00F85C99" w:rsidRPr="002F6A28" w:rsidRDefault="002C4BB0" w:rsidP="002F6A28">
            <w:pPr>
              <w:spacing w:before="120" w:after="120"/>
              <w:jc w:val="left"/>
            </w:pPr>
            <w:r w:rsidRPr="002F6A28">
              <w:rPr>
                <w:b/>
              </w:rPr>
              <w:t>1.</w:t>
            </w:r>
          </w:p>
        </w:tc>
        <w:tc>
          <w:tcPr>
            <w:tcW w:w="8546" w:type="dxa"/>
            <w:tcBorders>
              <w:bottom w:val="single" w:sz="6" w:space="0" w:color="auto"/>
            </w:tcBorders>
            <w:shd w:val="clear" w:color="auto" w:fill="auto"/>
          </w:tcPr>
          <w:p w14:paraId="7EA3583F" w14:textId="77777777" w:rsidR="00F85C99" w:rsidRPr="002F6A28" w:rsidRDefault="002C4BB0"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5B7D5D19" w14:textId="77777777" w:rsidR="00F85C99" w:rsidRPr="002F6A28" w:rsidRDefault="002C4BB0" w:rsidP="002F6A28">
            <w:pPr>
              <w:spacing w:after="120"/>
            </w:pPr>
            <w:r w:rsidRPr="002F6A28">
              <w:rPr>
                <w:b/>
              </w:rPr>
              <w:t>If applicable, name of local government involved (Article 3.2 and 7.2):</w:t>
            </w:r>
            <w:r w:rsidR="00EE3A11" w:rsidRPr="00C379C8">
              <w:t xml:space="preserve"> </w:t>
            </w:r>
          </w:p>
        </w:tc>
      </w:tr>
      <w:tr w:rsidR="00C30A6F" w14:paraId="02ACDD80" w14:textId="77777777" w:rsidTr="0069259F">
        <w:tc>
          <w:tcPr>
            <w:tcW w:w="713" w:type="dxa"/>
            <w:tcBorders>
              <w:top w:val="single" w:sz="6" w:space="0" w:color="auto"/>
              <w:bottom w:val="single" w:sz="6" w:space="0" w:color="auto"/>
            </w:tcBorders>
            <w:shd w:val="clear" w:color="auto" w:fill="auto"/>
          </w:tcPr>
          <w:p w14:paraId="310BBC4C" w14:textId="77777777" w:rsidR="00F85C99" w:rsidRPr="002F6A28" w:rsidRDefault="002C4BB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A438AA6" w14:textId="77777777" w:rsidR="00F85C99" w:rsidRPr="002F6A28" w:rsidRDefault="002C4BB0" w:rsidP="00155128">
            <w:pPr>
              <w:spacing w:before="120" w:after="120"/>
            </w:pPr>
            <w:r w:rsidRPr="002F6A28">
              <w:rPr>
                <w:b/>
              </w:rPr>
              <w:t>Agency responsible:</w:t>
            </w:r>
            <w:r w:rsidR="00EE3A11" w:rsidRPr="00C379C8">
              <w:t xml:space="preserve"> </w:t>
            </w:r>
          </w:p>
          <w:p w14:paraId="7C2AD060" w14:textId="77777777" w:rsidR="00EE3A11" w:rsidRPr="00C379C8" w:rsidRDefault="002C4BB0" w:rsidP="00155128">
            <w:r w:rsidRPr="00C379C8">
              <w:t>Rwanda Standards Board (RSB)</w:t>
            </w:r>
          </w:p>
          <w:p w14:paraId="1188FD6C" w14:textId="77777777" w:rsidR="00EE3A11" w:rsidRPr="00C379C8" w:rsidRDefault="002C4BB0" w:rsidP="00155128">
            <w:r w:rsidRPr="00C379C8">
              <w:t>KK 15 Rd, 49</w:t>
            </w:r>
          </w:p>
          <w:p w14:paraId="4F6EC62A" w14:textId="77777777" w:rsidR="00EE3A11" w:rsidRPr="00C379C8" w:rsidRDefault="002C4BB0" w:rsidP="00155128">
            <w:r w:rsidRPr="00C379C8">
              <w:t>P.O.BOX 7099, Kigali, Rwanda</w:t>
            </w:r>
          </w:p>
          <w:p w14:paraId="67B5205B" w14:textId="77777777" w:rsidR="00EE3A11" w:rsidRPr="002C4BB0" w:rsidRDefault="002C4BB0" w:rsidP="00155128">
            <w:pPr>
              <w:rPr>
                <w:lang w:val="fr-CH"/>
              </w:rPr>
            </w:pPr>
            <w:r w:rsidRPr="002C4BB0">
              <w:rPr>
                <w:lang w:val="fr-CH"/>
              </w:rPr>
              <w:t>Tel: +250 788303492</w:t>
            </w:r>
          </w:p>
          <w:p w14:paraId="2AA740DD" w14:textId="77777777" w:rsidR="00EE3A11" w:rsidRPr="002C4BB0" w:rsidRDefault="002C4BB0" w:rsidP="00155128">
            <w:pPr>
              <w:rPr>
                <w:lang w:val="fr-CH"/>
              </w:rPr>
            </w:pPr>
            <w:r w:rsidRPr="002C4BB0">
              <w:rPr>
                <w:lang w:val="fr-CH"/>
              </w:rPr>
              <w:t xml:space="preserve">Email: </w:t>
            </w:r>
            <w:hyperlink r:id="rId9" w:history="1">
              <w:r w:rsidRPr="002C4BB0">
                <w:rPr>
                  <w:color w:val="0000FF"/>
                  <w:u w:val="single"/>
                  <w:lang w:val="fr-CH"/>
                </w:rPr>
                <w:t>info@rsb.gov.rw</w:t>
              </w:r>
            </w:hyperlink>
          </w:p>
          <w:p w14:paraId="6D703726" w14:textId="77777777" w:rsidR="00EE3A11" w:rsidRPr="00C379C8" w:rsidRDefault="002C4BB0" w:rsidP="00155128">
            <w:pPr>
              <w:spacing w:after="120"/>
            </w:pPr>
            <w:r w:rsidRPr="00C379C8">
              <w:t>Website: www.rsb.gov.rw</w:t>
            </w:r>
          </w:p>
          <w:p w14:paraId="050096FB" w14:textId="77777777" w:rsidR="00F85C99" w:rsidRPr="002F6A28" w:rsidRDefault="002C4BB0"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30A6F" w14:paraId="33526C0E" w14:textId="77777777" w:rsidTr="0069259F">
        <w:tc>
          <w:tcPr>
            <w:tcW w:w="713" w:type="dxa"/>
            <w:tcBorders>
              <w:top w:val="single" w:sz="6" w:space="0" w:color="auto"/>
              <w:bottom w:val="single" w:sz="6" w:space="0" w:color="auto"/>
            </w:tcBorders>
            <w:shd w:val="clear" w:color="auto" w:fill="auto"/>
          </w:tcPr>
          <w:p w14:paraId="3CBA2176" w14:textId="77777777" w:rsidR="00F85C99" w:rsidRPr="002F6A28" w:rsidRDefault="002C4BB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BA27AEB" w14:textId="77777777" w:rsidR="00F85C99" w:rsidRPr="0058336F" w:rsidRDefault="002C4BB0"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30A6F" w14:paraId="06FA53A9" w14:textId="77777777" w:rsidTr="0069259F">
        <w:tc>
          <w:tcPr>
            <w:tcW w:w="713" w:type="dxa"/>
            <w:tcBorders>
              <w:top w:val="single" w:sz="6" w:space="0" w:color="auto"/>
              <w:bottom w:val="single" w:sz="6" w:space="0" w:color="auto"/>
            </w:tcBorders>
            <w:shd w:val="clear" w:color="auto" w:fill="auto"/>
          </w:tcPr>
          <w:p w14:paraId="7C081106" w14:textId="77777777" w:rsidR="00F85C99" w:rsidRPr="002F6A28" w:rsidRDefault="002C4BB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C821F5E" w14:textId="77777777" w:rsidR="00F85C99" w:rsidRPr="002F6A28" w:rsidRDefault="002C4BB0"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Plugs, socket-outlets, couplers (ICS code(s): 29.120.30)</w:t>
            </w:r>
          </w:p>
        </w:tc>
      </w:tr>
      <w:tr w:rsidR="00C30A6F" w14:paraId="71657AF2" w14:textId="77777777" w:rsidTr="0069259F">
        <w:tc>
          <w:tcPr>
            <w:tcW w:w="713" w:type="dxa"/>
            <w:tcBorders>
              <w:top w:val="single" w:sz="6" w:space="0" w:color="auto"/>
              <w:bottom w:val="single" w:sz="6" w:space="0" w:color="auto"/>
            </w:tcBorders>
            <w:shd w:val="clear" w:color="auto" w:fill="auto"/>
          </w:tcPr>
          <w:p w14:paraId="4C682D32" w14:textId="77777777" w:rsidR="00F85C99" w:rsidRPr="002F6A28" w:rsidRDefault="002C4BB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39AB6D9" w14:textId="77777777" w:rsidR="00F85C99" w:rsidRPr="002F6A28" w:rsidRDefault="002C4BB0" w:rsidP="002F6A28">
            <w:pPr>
              <w:spacing w:before="120" w:after="120"/>
            </w:pPr>
            <w:r w:rsidRPr="002F6A28">
              <w:rPr>
                <w:b/>
              </w:rPr>
              <w:t>Title, number of pages and language(s) of the notified document:</w:t>
            </w:r>
            <w:r w:rsidR="00EE3A11" w:rsidRPr="00C379C8">
              <w:t xml:space="preserve"> DEAS 495-2: 2024, Plugs, socket-outlets, adaptors and connection units — Part 2: Specification for switched and unswitched socket outlets; (78 page(s), in English)</w:t>
            </w:r>
          </w:p>
        </w:tc>
      </w:tr>
      <w:tr w:rsidR="00C30A6F" w14:paraId="51C7BD95" w14:textId="77777777" w:rsidTr="0069259F">
        <w:tc>
          <w:tcPr>
            <w:tcW w:w="713" w:type="dxa"/>
            <w:tcBorders>
              <w:top w:val="single" w:sz="6" w:space="0" w:color="auto"/>
              <w:bottom w:val="single" w:sz="6" w:space="0" w:color="auto"/>
            </w:tcBorders>
            <w:shd w:val="clear" w:color="auto" w:fill="auto"/>
          </w:tcPr>
          <w:p w14:paraId="5D2A8721" w14:textId="77777777" w:rsidR="00F85C99" w:rsidRPr="002F6A28" w:rsidRDefault="002C4BB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38EE883" w14:textId="77777777" w:rsidR="00F85C99" w:rsidRPr="002F6A28" w:rsidRDefault="002C4BB0" w:rsidP="002F6A28">
            <w:pPr>
              <w:spacing w:before="120" w:after="120"/>
              <w:rPr>
                <w:b/>
              </w:rPr>
            </w:pPr>
            <w:r w:rsidRPr="002F6A28">
              <w:rPr>
                <w:b/>
              </w:rPr>
              <w:t>Description of content:</w:t>
            </w:r>
            <w:r w:rsidR="00FE448B" w:rsidRPr="00C379C8">
              <w:t xml:space="preserve"> This Draft East African Standard specifies requirements for 13 A switched and unswitched shuttered socket outlets for household, commercial and light industrial purposes, with particular reference to safety in normal use. The socket-outlets are suitable for the connection of portable appliances, sound-vision equipment, luminaires, etc. in a.c. circuits only, operating at voltages not exceeding 250 V r.m.s. at 50 Hz using plugs in accordance with EAS 495-1. Additional requirements are included for socket-outlets suitable for electric vehicle charging.</w:t>
            </w:r>
          </w:p>
          <w:p w14:paraId="5C7AB62A" w14:textId="77777777" w:rsidR="00FE448B" w:rsidRPr="00C379C8" w:rsidRDefault="002C4BB0" w:rsidP="002F6A28">
            <w:pPr>
              <w:spacing w:before="120" w:after="120"/>
            </w:pPr>
            <w:r w:rsidRPr="00C379C8">
              <w:t>Requirements are specified for 13 A shuttered socket-outlets in single or multiple arrangements with or without associated controlling switches, for flush mounting in suitable boxes, e.g. complying with EAS 203, or for surface or panel mounting or for portable use. Fixed socket-outlets are intended for use with cables complying with IEC 60227 having copper conductors.</w:t>
            </w:r>
          </w:p>
          <w:p w14:paraId="6AAB5B85" w14:textId="77777777" w:rsidR="00FE448B" w:rsidRPr="00C379C8" w:rsidRDefault="002C4BB0" w:rsidP="002F6A28">
            <w:pPr>
              <w:spacing w:before="120" w:after="120"/>
            </w:pPr>
            <w:r w:rsidRPr="00C379C8">
              <w:t>Socket-outlets incorporating fuse links, Circuit Breakers for Equipment (CBE), switches and indicator lamps are included within the scope of this part of EAS 495. Socket-outlets incorporating electronic components as detailed in Annex H are included within the scope of this part of EAS 495.</w:t>
            </w:r>
          </w:p>
          <w:p w14:paraId="4AE2FD98" w14:textId="77777777" w:rsidR="00FE448B" w:rsidRPr="00C379C8" w:rsidRDefault="002C4BB0" w:rsidP="002F6A28">
            <w:pPr>
              <w:spacing w:before="120" w:after="120"/>
            </w:pPr>
            <w:r w:rsidRPr="00C379C8">
              <w:t>This standard does not apply to socket-outlets incorporating screwless terminals for the connection of external conductors of the following types:</w:t>
            </w:r>
          </w:p>
          <w:p w14:paraId="012788DD" w14:textId="77777777" w:rsidR="00FE448B" w:rsidRPr="00C379C8" w:rsidRDefault="002C4BB0" w:rsidP="002F6A28">
            <w:pPr>
              <w:spacing w:before="120" w:after="120"/>
            </w:pPr>
            <w:r w:rsidRPr="00C379C8">
              <w:lastRenderedPageBreak/>
              <w:t>a) insulation-piercing connecting devices; portable</w:t>
            </w:r>
          </w:p>
          <w:p w14:paraId="64BA3530" w14:textId="77777777" w:rsidR="00FE448B" w:rsidRPr="00C379C8" w:rsidRDefault="002C4BB0" w:rsidP="002F6A28">
            <w:pPr>
              <w:spacing w:before="120" w:after="120"/>
            </w:pPr>
            <w:r w:rsidRPr="00C379C8">
              <w:t>b) twist-on connecting devices.</w:t>
            </w:r>
          </w:p>
          <w:p w14:paraId="56976767" w14:textId="77777777" w:rsidR="00FE448B" w:rsidRPr="00C379C8" w:rsidRDefault="002C4BB0" w:rsidP="002F6A28">
            <w:pPr>
              <w:spacing w:before="120" w:after="120"/>
            </w:pPr>
            <w:r w:rsidRPr="00C379C8">
              <w:t>Socket-outlets complying with this standard are shuttered and therefore do not require the use of additional means to shield the current carrying contacts when no plug is present in the socket-outlet. Certain installations require the inclusion of intumescent and acoustic pads and this might have an effect on the conformance of the socket-outlet to the requirements of this standard. This might influence temperature rise and internal clearances. Verification of suitability of the socket-outlet needs to be obtained from the manufacturer.</w:t>
            </w:r>
          </w:p>
          <w:p w14:paraId="0966AE1E" w14:textId="77777777" w:rsidR="00FE448B" w:rsidRPr="00C379C8" w:rsidRDefault="002C4BB0" w:rsidP="002F6A28">
            <w:pPr>
              <w:spacing w:before="120" w:after="120"/>
            </w:pPr>
            <w:r w:rsidRPr="00C379C8">
              <w:t>NOTE 1 The titles of the publications referred to in this part of EAS 495 are listed on the inside back cover.</w:t>
            </w:r>
          </w:p>
          <w:p w14:paraId="43326441" w14:textId="77777777" w:rsidR="00FE448B" w:rsidRPr="00C379C8" w:rsidRDefault="002C4BB0" w:rsidP="002F6A28">
            <w:pPr>
              <w:spacing w:before="120" w:after="120"/>
            </w:pPr>
            <w:r w:rsidRPr="00C379C8">
              <w:t>NOTE 2 In order to maintain safety and interchangeability with plugs and socket-outlets it is necessary that these products comply with the requirements of Clause 9, Clause 12 and Clause 13 of this part of EAS 495, however their body outline need not be limited at a distance of 6.36 mm from the plug engagement face.</w:t>
            </w:r>
          </w:p>
          <w:p w14:paraId="7F3CE3A8" w14:textId="77777777" w:rsidR="00FE448B" w:rsidRPr="00C379C8" w:rsidRDefault="002C4BB0" w:rsidP="002F6A28">
            <w:pPr>
              <w:spacing w:before="120" w:after="120"/>
            </w:pPr>
            <w:r w:rsidRPr="00C379C8">
              <w:t>NOTE 3 Requirements for electromagnetic compatibility are not given for the following reasons.</w:t>
            </w:r>
          </w:p>
          <w:p w14:paraId="5DF6A043" w14:textId="77777777" w:rsidR="00FE448B" w:rsidRPr="00C379C8" w:rsidRDefault="002C4BB0" w:rsidP="002F6A28">
            <w:pPr>
              <w:spacing w:before="120" w:after="120"/>
            </w:pPr>
            <w:r w:rsidRPr="00C379C8">
              <w:t>NOTE 4 A socket-outlet that does not incorporate electronic devices is mechanical by nature of construction. The product is therefore immune from electromagnetic interference.</w:t>
            </w:r>
          </w:p>
          <w:p w14:paraId="596F0A79" w14:textId="77777777" w:rsidR="00FE448B" w:rsidRPr="00C379C8" w:rsidRDefault="002C4BB0" w:rsidP="002F6A28">
            <w:pPr>
              <w:spacing w:before="120" w:after="120"/>
            </w:pPr>
            <w:r w:rsidRPr="00C379C8">
              <w:t>"NOTE 5 Individually protected socket-outlets (IPS) are only intended to provide supplementary overcurrent protection downstream of the IPS. Individually protected socket-outlets are intended for use in circuits where fault protection is already assured upstream of the socket-outlet.</w:t>
            </w:r>
          </w:p>
          <w:p w14:paraId="13F19F86" w14:textId="77777777" w:rsidR="00FE448B" w:rsidRPr="00C379C8" w:rsidRDefault="002C4BB0" w:rsidP="002F6A28">
            <w:pPr>
              <w:spacing w:before="120" w:after="120"/>
            </w:pPr>
            <w:r w:rsidRPr="00C379C8">
              <w:t>NOTE 6 Individually protected socket-outlets (IPS) are rated at 13 A. The maximum load current is restricted by thefitted fuse/CBE for its particular application.</w:t>
            </w:r>
          </w:p>
          <w:p w14:paraId="378189CF" w14:textId="77777777" w:rsidR="00FE448B" w:rsidRPr="00C379C8" w:rsidRDefault="002C4BB0" w:rsidP="002F6A28">
            <w:pPr>
              <w:spacing w:before="120" w:after="120"/>
            </w:pPr>
            <w:r w:rsidRPr="00C379C8">
              <w:t>NOTE 7 Recommendations for products incorporating EAS 495-2 socket-outlets are given in Annex I.</w:t>
            </w:r>
          </w:p>
          <w:p w14:paraId="7F909187" w14:textId="77777777" w:rsidR="00FE448B" w:rsidRPr="00C379C8" w:rsidRDefault="002C4BB0" w:rsidP="002F6A28">
            <w:pPr>
              <w:spacing w:before="120" w:after="120"/>
            </w:pPr>
            <w:r w:rsidRPr="00C379C8">
              <w:t>A switched or unswitched socket-outlet does not emit intolerable electromagnetic interference since significant electromagnetic disturbances are only generated during insertion and withdrawal which are not continuous.</w:t>
            </w:r>
          </w:p>
          <w:p w14:paraId="682BE53F" w14:textId="77777777" w:rsidR="00FE448B" w:rsidRPr="00C379C8" w:rsidRDefault="002C4BB0" w:rsidP="002F6A28">
            <w:pPr>
              <w:spacing w:before="120" w:after="120"/>
            </w:pPr>
            <w:r w:rsidRPr="00C379C8">
              <w:t>A switched or unswitched socket-outlet is mechanical by nature of construction. The product is therefore immune from electromagnetic interference.</w:t>
            </w:r>
          </w:p>
          <w:p w14:paraId="77068FCE" w14:textId="77777777" w:rsidR="00FE448B" w:rsidRPr="00C379C8" w:rsidRDefault="002C4BB0" w:rsidP="002F6A28">
            <w:pPr>
              <w:spacing w:before="120" w:after="120"/>
            </w:pPr>
            <w:r w:rsidRPr="00C379C8">
              <w:t>This standard applies to all socket outlets in East African Region</w:t>
            </w:r>
          </w:p>
        </w:tc>
      </w:tr>
      <w:tr w:rsidR="00C30A6F" w14:paraId="7995725E" w14:textId="77777777" w:rsidTr="0069259F">
        <w:tc>
          <w:tcPr>
            <w:tcW w:w="713" w:type="dxa"/>
            <w:tcBorders>
              <w:top w:val="single" w:sz="6" w:space="0" w:color="auto"/>
              <w:bottom w:val="single" w:sz="6" w:space="0" w:color="auto"/>
            </w:tcBorders>
            <w:shd w:val="clear" w:color="auto" w:fill="auto"/>
          </w:tcPr>
          <w:p w14:paraId="76C0DEC2" w14:textId="77777777" w:rsidR="00F85C99" w:rsidRPr="002F6A28" w:rsidRDefault="002C4BB0"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602EAC50" w14:textId="77777777" w:rsidR="00F85C99" w:rsidRPr="002F6A28" w:rsidRDefault="002C4BB0" w:rsidP="002F6A28">
            <w:pPr>
              <w:spacing w:before="120" w:after="120"/>
              <w:rPr>
                <w:b/>
              </w:rPr>
            </w:pPr>
            <w:r w:rsidRPr="002F6A28">
              <w:rPr>
                <w:b/>
              </w:rPr>
              <w:t>Objective and rationale, including the nature of urgent problems where applicable:</w:t>
            </w:r>
            <w:r w:rsidR="00EE3A11" w:rsidRPr="00C379C8">
              <w:t xml:space="preserve"> National security requirements; Prevention of deceptive practices and consumer protection; Protection of human health or safety; Protection of the environment; Quality requirements; Harmonization; Cost saving and productivity enhancement</w:t>
            </w:r>
          </w:p>
        </w:tc>
      </w:tr>
      <w:tr w:rsidR="00C30A6F" w14:paraId="3134E703" w14:textId="77777777" w:rsidTr="0069259F">
        <w:tc>
          <w:tcPr>
            <w:tcW w:w="713" w:type="dxa"/>
            <w:tcBorders>
              <w:top w:val="single" w:sz="6" w:space="0" w:color="auto"/>
              <w:bottom w:val="single" w:sz="6" w:space="0" w:color="auto"/>
            </w:tcBorders>
            <w:shd w:val="clear" w:color="auto" w:fill="auto"/>
          </w:tcPr>
          <w:p w14:paraId="75518345" w14:textId="77777777" w:rsidR="00F85C99" w:rsidRPr="002F6A28" w:rsidRDefault="002C4BB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325E979" w14:textId="77777777" w:rsidR="00086AF5" w:rsidRPr="00086AF5" w:rsidRDefault="002C4BB0" w:rsidP="007F13E8">
            <w:pPr>
              <w:spacing w:before="120" w:after="120"/>
              <w:rPr>
                <w:bCs/>
              </w:rPr>
            </w:pPr>
            <w:r w:rsidRPr="002F6A28">
              <w:rPr>
                <w:b/>
              </w:rPr>
              <w:t>Relevant documents:</w:t>
            </w:r>
            <w:r w:rsidR="00EE3A11" w:rsidRPr="002F6A28">
              <w:t xml:space="preserve"> </w:t>
            </w:r>
          </w:p>
          <w:p w14:paraId="707AA716" w14:textId="77777777" w:rsidR="00EE3A11" w:rsidRPr="002F6A28" w:rsidRDefault="002C4BB0" w:rsidP="007F13E8">
            <w:pPr>
              <w:numPr>
                <w:ilvl w:val="0"/>
                <w:numId w:val="16"/>
              </w:numPr>
              <w:spacing w:before="120" w:after="120"/>
            </w:pPr>
            <w:r w:rsidRPr="002F6A28">
              <w:t>IEC 60112, Method for the determination of the proof and the comparative tracking indices of solid insulating materials</w:t>
            </w:r>
          </w:p>
          <w:p w14:paraId="2C68F8EB" w14:textId="77777777" w:rsidR="00EE3A11" w:rsidRPr="002F6A28" w:rsidRDefault="002C4BB0" w:rsidP="007F13E8">
            <w:pPr>
              <w:numPr>
                <w:ilvl w:val="0"/>
                <w:numId w:val="16"/>
              </w:numPr>
              <w:spacing w:before="120" w:after="120"/>
            </w:pPr>
            <w:r w:rsidRPr="002F6A28">
              <w:t xml:space="preserve">ISO 9453, Soft solder alloys </w:t>
            </w:r>
            <w:r w:rsidRPr="002F6A28">
              <w:rPr>
                <w:rFonts w:ascii="Cambria Math" w:eastAsia="Cambria Math" w:hAnsi="Cambria Math" w:cs="Cambria Math"/>
              </w:rPr>
              <w:t>⎯</w:t>
            </w:r>
            <w:r w:rsidRPr="002F6A28">
              <w:t xml:space="preserve"> Chemical compositions and forms</w:t>
            </w:r>
          </w:p>
          <w:p w14:paraId="52222803" w14:textId="77777777" w:rsidR="00EE3A11" w:rsidRPr="002F6A28" w:rsidRDefault="002C4BB0" w:rsidP="007F13E8">
            <w:pPr>
              <w:numPr>
                <w:ilvl w:val="0"/>
                <w:numId w:val="16"/>
              </w:numPr>
              <w:spacing w:before="120" w:after="120"/>
            </w:pPr>
            <w:r w:rsidRPr="002F6A28">
              <w:t>EAS 495-1, 13 A plugs, socket-outlets, adaptors and connection units — Part 1: Specification for rewirable and non-rewirable 13 A fused plugs.</w:t>
            </w:r>
          </w:p>
          <w:p w14:paraId="0365D05D" w14:textId="77777777" w:rsidR="00EE3A11" w:rsidRPr="002F6A28" w:rsidRDefault="002C4BB0" w:rsidP="007F13E8">
            <w:pPr>
              <w:numPr>
                <w:ilvl w:val="0"/>
                <w:numId w:val="16"/>
              </w:numPr>
              <w:spacing w:before="120" w:after="120"/>
            </w:pPr>
            <w:r w:rsidRPr="002F6A28">
              <w:t>EAS 495-3, 13Aplugs, socket-outlets, adaptors and connection units — Part 3: Specification for adaptors.</w:t>
            </w:r>
          </w:p>
          <w:p w14:paraId="73F72805" w14:textId="77777777" w:rsidR="00EE3A11" w:rsidRPr="002F6A28" w:rsidRDefault="002C4BB0" w:rsidP="007F13E8">
            <w:pPr>
              <w:numPr>
                <w:ilvl w:val="0"/>
                <w:numId w:val="16"/>
              </w:numPr>
              <w:spacing w:before="120" w:after="120"/>
            </w:pPr>
            <w:r w:rsidRPr="002F6A28">
              <w:t>EAS 495-4, 13Aplugs, socket-outlets, adaptors and connection units — Part 4: Specification for 13A fused connection units: Switched and unswitched.</w:t>
            </w:r>
          </w:p>
          <w:p w14:paraId="6BC73669" w14:textId="77777777" w:rsidR="00EE3A11" w:rsidRPr="002F6A28" w:rsidRDefault="002C4BB0" w:rsidP="007F13E8">
            <w:pPr>
              <w:numPr>
                <w:ilvl w:val="0"/>
                <w:numId w:val="16"/>
              </w:numPr>
              <w:spacing w:before="120" w:after="120"/>
            </w:pPr>
            <w:r w:rsidRPr="002F6A28">
              <w:lastRenderedPageBreak/>
              <w:t xml:space="preserve">IEC 60893-1, Insulating materials </w:t>
            </w:r>
            <w:r w:rsidRPr="002F6A28">
              <w:rPr>
                <w:rFonts w:ascii="Cambria Math" w:eastAsia="Cambria Math" w:hAnsi="Cambria Math" w:cs="Cambria Math"/>
              </w:rPr>
              <w:t>⎯</w:t>
            </w:r>
            <w:r w:rsidRPr="002F6A28">
              <w:t xml:space="preserve"> Industrial rigid laminated sheets based on thermosetting resins for electrical purposes </w:t>
            </w:r>
            <w:r w:rsidRPr="002F6A28">
              <w:rPr>
                <w:rFonts w:ascii="Cambria Math" w:eastAsia="Cambria Math" w:hAnsi="Cambria Math" w:cs="Cambria Math"/>
              </w:rPr>
              <w:t>⎯</w:t>
            </w:r>
            <w:r w:rsidRPr="002F6A28">
              <w:t xml:space="preserve"> Part 1: Definitions, designations and general requirements</w:t>
            </w:r>
          </w:p>
          <w:p w14:paraId="547F37E1" w14:textId="77777777" w:rsidR="00EE3A11" w:rsidRPr="002F6A28" w:rsidRDefault="002C4BB0" w:rsidP="007F13E8">
            <w:pPr>
              <w:numPr>
                <w:ilvl w:val="0"/>
                <w:numId w:val="16"/>
              </w:numPr>
              <w:spacing w:before="120" w:after="120"/>
            </w:pPr>
            <w:r w:rsidRPr="002F6A28">
              <w:t xml:space="preserve">IEC 60893-3-4, Insulating materials </w:t>
            </w:r>
            <w:r w:rsidRPr="002F6A28">
              <w:rPr>
                <w:rFonts w:ascii="Cambria Math" w:eastAsia="Cambria Math" w:hAnsi="Cambria Math" w:cs="Cambria Math"/>
              </w:rPr>
              <w:t>⎯</w:t>
            </w:r>
            <w:r w:rsidRPr="002F6A28">
              <w:t xml:space="preserve"> Industrial rigid laminated sheets based on thermosetting resins for electrical purposes </w:t>
            </w:r>
            <w:r w:rsidRPr="002F6A28">
              <w:rPr>
                <w:rFonts w:ascii="Cambria Math" w:eastAsia="Cambria Math" w:hAnsi="Cambria Math" w:cs="Cambria Math"/>
              </w:rPr>
              <w:t>⎯</w:t>
            </w:r>
            <w:r w:rsidRPr="002F6A28">
              <w:t xml:space="preserve"> Part 3-4: Specifications for individual materials </w:t>
            </w:r>
            <w:r w:rsidRPr="002F6A28">
              <w:rPr>
                <w:rFonts w:ascii="Cambria Math" w:eastAsia="Cambria Math" w:hAnsi="Cambria Math" w:cs="Cambria Math"/>
              </w:rPr>
              <w:t>⎯</w:t>
            </w:r>
            <w:r w:rsidRPr="002F6A28">
              <w:t xml:space="preserve"> Requirements for rigid laminated sheets based on phenolic resins</w:t>
            </w:r>
          </w:p>
          <w:p w14:paraId="2F8F9592" w14:textId="77777777" w:rsidR="00EE3A11" w:rsidRPr="002F6A28" w:rsidRDefault="002C4BB0" w:rsidP="007F13E8">
            <w:pPr>
              <w:numPr>
                <w:ilvl w:val="0"/>
                <w:numId w:val="16"/>
              </w:numPr>
              <w:spacing w:before="120" w:after="120"/>
            </w:pPr>
            <w:r w:rsidRPr="002F6A28">
              <w:t>EAS 203, Boxes for enclosure of electrical accessories — Specification</w:t>
            </w:r>
          </w:p>
          <w:p w14:paraId="3269CBEB" w14:textId="77777777" w:rsidR="00EE3A11" w:rsidRPr="002F6A28" w:rsidRDefault="002C4BB0" w:rsidP="007F13E8">
            <w:pPr>
              <w:numPr>
                <w:ilvl w:val="0"/>
                <w:numId w:val="16"/>
              </w:numPr>
              <w:spacing w:before="120" w:after="120"/>
            </w:pPr>
            <w:r w:rsidRPr="002F6A28">
              <w:t>IEC 60112:1980, Method of test for determining the comparative and the proof tracking indices of solid insulating rnaterials under moist conditions</w:t>
            </w:r>
          </w:p>
          <w:p w14:paraId="1FC0D3F5" w14:textId="77777777" w:rsidR="00EE3A11" w:rsidRPr="002F6A28" w:rsidRDefault="002C4BB0" w:rsidP="007F13E8">
            <w:pPr>
              <w:numPr>
                <w:ilvl w:val="0"/>
                <w:numId w:val="16"/>
              </w:numPr>
              <w:spacing w:before="120" w:after="120"/>
            </w:pPr>
            <w:r w:rsidRPr="002F6A28">
              <w:t xml:space="preserve">IEC 60227-1, Polyvinyl chloride insulated cables of rated voltages up to and including 450/750 V </w:t>
            </w:r>
            <w:r w:rsidRPr="002F6A28">
              <w:rPr>
                <w:rFonts w:ascii="Cambria Math" w:eastAsia="Cambria Math" w:hAnsi="Cambria Math" w:cs="Cambria Math"/>
              </w:rPr>
              <w:t>⎯</w:t>
            </w:r>
            <w:r w:rsidRPr="002F6A28">
              <w:t xml:space="preserve"> Part 1: General requirements</w:t>
            </w:r>
          </w:p>
          <w:p w14:paraId="439032D3" w14:textId="77777777" w:rsidR="00EE3A11" w:rsidRPr="002F6A28" w:rsidRDefault="002C4BB0" w:rsidP="007F13E8">
            <w:pPr>
              <w:numPr>
                <w:ilvl w:val="0"/>
                <w:numId w:val="16"/>
              </w:numPr>
              <w:spacing w:before="120" w:after="120"/>
            </w:pPr>
            <w:r w:rsidRPr="002F6A28">
              <w:t xml:space="preserve">IEC 60227-2, Polyvinyl chloride insulated cables of rated voltages up to and including 450/750 V </w:t>
            </w:r>
            <w:r w:rsidRPr="002F6A28">
              <w:rPr>
                <w:rFonts w:ascii="Cambria Math" w:eastAsia="Cambria Math" w:hAnsi="Cambria Math" w:cs="Cambria Math"/>
              </w:rPr>
              <w:t>⎯</w:t>
            </w:r>
            <w:r w:rsidRPr="002F6A28">
              <w:t xml:space="preserve"> Part 2: Test methods</w:t>
            </w:r>
          </w:p>
          <w:p w14:paraId="0DFA93CF" w14:textId="77777777" w:rsidR="00EE3A11" w:rsidRPr="002F6A28" w:rsidRDefault="002C4BB0" w:rsidP="007F13E8">
            <w:pPr>
              <w:numPr>
                <w:ilvl w:val="0"/>
                <w:numId w:val="16"/>
              </w:numPr>
              <w:spacing w:before="120" w:after="120"/>
            </w:pPr>
            <w:r w:rsidRPr="002F6A28">
              <w:t xml:space="preserve">IEC 60227-3, Polyvinyl chloride insulated cables of rated voltages up to and including 450/750 V </w:t>
            </w:r>
            <w:r w:rsidRPr="002F6A28">
              <w:rPr>
                <w:rFonts w:ascii="Cambria Math" w:eastAsia="Cambria Math" w:hAnsi="Cambria Math" w:cs="Cambria Math"/>
              </w:rPr>
              <w:t>⎯</w:t>
            </w:r>
            <w:r w:rsidRPr="002F6A28">
              <w:t xml:space="preserve"> Part 3: Non-sheathed cables for fixed wiring</w:t>
            </w:r>
          </w:p>
          <w:p w14:paraId="610526CB" w14:textId="77777777" w:rsidR="00EE3A11" w:rsidRPr="002F6A28" w:rsidRDefault="002C4BB0" w:rsidP="007F13E8">
            <w:pPr>
              <w:numPr>
                <w:ilvl w:val="0"/>
                <w:numId w:val="16"/>
              </w:numPr>
              <w:spacing w:before="120" w:after="120"/>
            </w:pPr>
            <w:r w:rsidRPr="002F6A28">
              <w:t xml:space="preserve">IEC 60227-4, Polyvinyl chloride insulated cables of rated voltages up to and including 450/750 V </w:t>
            </w:r>
            <w:r w:rsidRPr="002F6A28">
              <w:rPr>
                <w:rFonts w:ascii="Cambria Math" w:eastAsia="Cambria Math" w:hAnsi="Cambria Math" w:cs="Cambria Math"/>
              </w:rPr>
              <w:t>⎯</w:t>
            </w:r>
          </w:p>
          <w:p w14:paraId="1DAE153C" w14:textId="77777777" w:rsidR="00EE3A11" w:rsidRPr="002F6A28" w:rsidRDefault="002C4BB0" w:rsidP="007F13E8">
            <w:pPr>
              <w:spacing w:before="120" w:after="120"/>
              <w:ind w:left="720"/>
            </w:pPr>
            <w:r w:rsidRPr="002F6A28">
              <w:t>Part 4: Sheathed cables for fixed wiring</w:t>
            </w:r>
          </w:p>
          <w:p w14:paraId="3A717052" w14:textId="77777777" w:rsidR="00EE3A11" w:rsidRPr="002F6A28" w:rsidRDefault="002C4BB0" w:rsidP="007F13E8">
            <w:pPr>
              <w:numPr>
                <w:ilvl w:val="0"/>
                <w:numId w:val="16"/>
              </w:numPr>
              <w:spacing w:before="120" w:after="120"/>
            </w:pPr>
            <w:r w:rsidRPr="002F6A28">
              <w:t xml:space="preserve">IEC 60227-5, Polyvinyl chloride insulated cables of rated voltages up to and including 450/750 V </w:t>
            </w:r>
            <w:r w:rsidRPr="002F6A28">
              <w:rPr>
                <w:rFonts w:ascii="Cambria Math" w:eastAsia="Cambria Math" w:hAnsi="Cambria Math" w:cs="Cambria Math"/>
              </w:rPr>
              <w:t>⎯</w:t>
            </w:r>
            <w:r w:rsidRPr="002F6A28">
              <w:t xml:space="preserve"> Part 5: Flexible cables (cords)</w:t>
            </w:r>
          </w:p>
          <w:p w14:paraId="2CEEC53E" w14:textId="77777777" w:rsidR="00EE3A11" w:rsidRPr="002F6A28" w:rsidRDefault="002C4BB0" w:rsidP="007F13E8">
            <w:pPr>
              <w:numPr>
                <w:ilvl w:val="0"/>
                <w:numId w:val="16"/>
              </w:numPr>
              <w:spacing w:before="120" w:after="120"/>
            </w:pPr>
            <w:r w:rsidRPr="002F6A28">
              <w:t xml:space="preserve">IEC 60227-6, Polyvinyl chloride insulated cables of rated voltages up to and including 450/750 V </w:t>
            </w:r>
            <w:r w:rsidRPr="002F6A28">
              <w:rPr>
                <w:rFonts w:ascii="Cambria Math" w:eastAsia="Cambria Math" w:hAnsi="Cambria Math" w:cs="Cambria Math"/>
              </w:rPr>
              <w:t>⎯</w:t>
            </w:r>
            <w:r w:rsidRPr="002F6A28">
              <w:t xml:space="preserve"> Part 6: Lift cables and cables for flexible connections</w:t>
            </w:r>
          </w:p>
          <w:p w14:paraId="5F11B1FD" w14:textId="77777777" w:rsidR="00EE3A11" w:rsidRPr="002F6A28" w:rsidRDefault="002C4BB0" w:rsidP="007F13E8">
            <w:pPr>
              <w:numPr>
                <w:ilvl w:val="0"/>
                <w:numId w:val="16"/>
              </w:numPr>
              <w:spacing w:before="120" w:after="120"/>
            </w:pPr>
            <w:r w:rsidRPr="002F6A28">
              <w:t>IEC 60884-1:2022, Plugs and socket-outlets for household and similar purposes - Part 1: General requirements</w:t>
            </w:r>
          </w:p>
          <w:p w14:paraId="44E62847" w14:textId="77777777" w:rsidR="00EE3A11" w:rsidRPr="002F6A28" w:rsidRDefault="002C4BB0" w:rsidP="007F13E8">
            <w:pPr>
              <w:numPr>
                <w:ilvl w:val="0"/>
                <w:numId w:val="16"/>
              </w:numPr>
              <w:spacing w:before="120" w:after="120"/>
            </w:pPr>
            <w:r w:rsidRPr="002F6A28">
              <w:t>IEC 60884-2-2:2006, Plugs and socket-outlets for household and similar purposes - Part 2-2: Particular requirements for socket-outlets for appliances-</w:t>
            </w:r>
          </w:p>
          <w:p w14:paraId="4CA3FED0" w14:textId="77777777" w:rsidR="00EE3A11" w:rsidRPr="002F6A28" w:rsidRDefault="002C4BB0" w:rsidP="007F13E8">
            <w:pPr>
              <w:numPr>
                <w:ilvl w:val="0"/>
                <w:numId w:val="16"/>
              </w:numPr>
              <w:spacing w:before="120" w:after="120"/>
            </w:pPr>
            <w:r w:rsidRPr="002F6A28">
              <w:t>EAS 203:2001, Boxes for enclosure of electrical accessories - Specification</w:t>
            </w:r>
          </w:p>
          <w:p w14:paraId="4A73554B" w14:textId="77777777" w:rsidR="00EE3A11" w:rsidRPr="002F6A28" w:rsidRDefault="002C4BB0" w:rsidP="007F13E8">
            <w:pPr>
              <w:numPr>
                <w:ilvl w:val="0"/>
                <w:numId w:val="16"/>
              </w:numPr>
              <w:spacing w:before="120" w:after="120"/>
            </w:pPr>
            <w:r w:rsidRPr="002F6A28">
              <w:t xml:space="preserve">IEC 60227-7, Polyvinyl chloride insulated cables of rated voltages up to and including 450/750 V </w:t>
            </w:r>
            <w:r w:rsidRPr="002F6A28">
              <w:rPr>
                <w:rFonts w:ascii="Cambria Math" w:eastAsia="Cambria Math" w:hAnsi="Cambria Math" w:cs="Cambria Math"/>
              </w:rPr>
              <w:t>⎯</w:t>
            </w:r>
            <w:r w:rsidRPr="002F6A28">
              <w:t xml:space="preserve"> Part 7: Flexible cables screened and unscreened with two or more conductors</w:t>
            </w:r>
          </w:p>
          <w:p w14:paraId="459BEF05" w14:textId="77777777" w:rsidR="00EE3A11" w:rsidRPr="002F6A28" w:rsidRDefault="002C4BB0" w:rsidP="007F13E8">
            <w:pPr>
              <w:numPr>
                <w:ilvl w:val="0"/>
                <w:numId w:val="16"/>
              </w:numPr>
              <w:spacing w:before="120" w:after="120"/>
            </w:pPr>
            <w:r w:rsidRPr="002F6A28">
              <w:t xml:space="preserve">IEC 60695-1-1, Fire hazard testing </w:t>
            </w:r>
            <w:r w:rsidRPr="002F6A28">
              <w:rPr>
                <w:rFonts w:ascii="Cambria Math" w:eastAsia="Cambria Math" w:hAnsi="Cambria Math" w:cs="Cambria Math"/>
              </w:rPr>
              <w:t>⎯</w:t>
            </w:r>
            <w:r w:rsidRPr="002F6A28">
              <w:t xml:space="preserve"> Part 1-1: Guidance for assessing the fire hazard of electrotechnical products </w:t>
            </w:r>
            <w:r w:rsidRPr="002F6A28">
              <w:rPr>
                <w:rFonts w:ascii="Cambria Math" w:eastAsia="Cambria Math" w:hAnsi="Cambria Math" w:cs="Cambria Math"/>
              </w:rPr>
              <w:t>⎯</w:t>
            </w:r>
            <w:r w:rsidRPr="002F6A28">
              <w:t xml:space="preserve"> General guidelines</w:t>
            </w:r>
          </w:p>
          <w:p w14:paraId="0A2D6551" w14:textId="77777777" w:rsidR="00EE3A11" w:rsidRPr="002F6A28" w:rsidRDefault="002C4BB0" w:rsidP="007F13E8">
            <w:pPr>
              <w:numPr>
                <w:ilvl w:val="0"/>
                <w:numId w:val="16"/>
              </w:numPr>
              <w:spacing w:before="120" w:after="120"/>
            </w:pPr>
            <w:r w:rsidRPr="002F6A28">
              <w:t xml:space="preserve">IEC 60695-4, Fire hazard testing </w:t>
            </w:r>
            <w:r w:rsidRPr="002F6A28">
              <w:rPr>
                <w:rFonts w:ascii="Cambria Math" w:eastAsia="Cambria Math" w:hAnsi="Cambria Math" w:cs="Cambria Math"/>
              </w:rPr>
              <w:t>⎯</w:t>
            </w:r>
            <w:r w:rsidRPr="002F6A28">
              <w:t xml:space="preserve"> Part 4: Terminology concerning fire tests for electrotechnical products</w:t>
            </w:r>
          </w:p>
          <w:p w14:paraId="0A948761" w14:textId="77777777" w:rsidR="00EE3A11" w:rsidRPr="002F6A28" w:rsidRDefault="002C4BB0" w:rsidP="007F13E8">
            <w:pPr>
              <w:numPr>
                <w:ilvl w:val="0"/>
                <w:numId w:val="16"/>
              </w:numPr>
              <w:spacing w:before="120" w:after="120"/>
            </w:pPr>
            <w:r w:rsidRPr="002F6A28">
              <w:t xml:space="preserve">IEC 60695-2-10, Fire Hazard testing </w:t>
            </w:r>
            <w:r w:rsidRPr="002F6A28">
              <w:rPr>
                <w:rFonts w:ascii="Cambria Math" w:eastAsia="Cambria Math" w:hAnsi="Cambria Math" w:cs="Cambria Math"/>
              </w:rPr>
              <w:t>⎯</w:t>
            </w:r>
            <w:r w:rsidRPr="002F6A28">
              <w:t xml:space="preserve"> Part 2-10: Glowing/hot-wire based test methods </w:t>
            </w:r>
            <w:r w:rsidRPr="002F6A28">
              <w:rPr>
                <w:rFonts w:ascii="Cambria Math" w:eastAsia="Cambria Math" w:hAnsi="Cambria Math" w:cs="Cambria Math"/>
              </w:rPr>
              <w:t>⎯</w:t>
            </w:r>
            <w:r w:rsidRPr="002F6A28">
              <w:t xml:space="preserve"> Glow-wire apparatus and common test procedure</w:t>
            </w:r>
          </w:p>
          <w:p w14:paraId="7F1A5B7E" w14:textId="77777777" w:rsidR="00EE3A11" w:rsidRPr="002F6A28" w:rsidRDefault="002C4BB0" w:rsidP="007F13E8">
            <w:pPr>
              <w:numPr>
                <w:ilvl w:val="0"/>
                <w:numId w:val="16"/>
              </w:numPr>
              <w:spacing w:before="120" w:after="120"/>
            </w:pPr>
            <w:r w:rsidRPr="002F6A28">
              <w:t>EAS 370, Test probes to verify protection by enclosure</w:t>
            </w:r>
          </w:p>
        </w:tc>
      </w:tr>
      <w:tr w:rsidR="00C30A6F" w14:paraId="3ACA5D34" w14:textId="77777777" w:rsidTr="00AE6CC8">
        <w:trPr>
          <w:cantSplit/>
        </w:trPr>
        <w:tc>
          <w:tcPr>
            <w:tcW w:w="713" w:type="dxa"/>
            <w:tcBorders>
              <w:top w:val="single" w:sz="6" w:space="0" w:color="auto"/>
              <w:bottom w:val="single" w:sz="6" w:space="0" w:color="auto"/>
            </w:tcBorders>
            <w:shd w:val="clear" w:color="auto" w:fill="auto"/>
          </w:tcPr>
          <w:p w14:paraId="558F29D7" w14:textId="77777777" w:rsidR="00EE3A11" w:rsidRPr="002F6A28" w:rsidRDefault="002C4BB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0450F72" w14:textId="77777777" w:rsidR="00EE3A11" w:rsidRPr="002F6A28" w:rsidRDefault="002C4BB0" w:rsidP="008953C4">
            <w:pPr>
              <w:spacing w:before="120" w:after="120"/>
            </w:pPr>
            <w:r w:rsidRPr="002F6A28">
              <w:rPr>
                <w:b/>
              </w:rPr>
              <w:t>Proposed date of adoption:</w:t>
            </w:r>
            <w:r w:rsidRPr="00C379C8">
              <w:t xml:space="preserve"> To be determined</w:t>
            </w:r>
          </w:p>
          <w:p w14:paraId="246E694C" w14:textId="77777777" w:rsidR="00EE3A11" w:rsidRPr="002F6A28" w:rsidRDefault="002C4BB0" w:rsidP="008953C4">
            <w:pPr>
              <w:spacing w:after="120"/>
            </w:pPr>
            <w:r w:rsidRPr="002F6A28">
              <w:rPr>
                <w:b/>
              </w:rPr>
              <w:t>Proposed date of entry into force:</w:t>
            </w:r>
            <w:r w:rsidRPr="00C379C8">
              <w:t xml:space="preserve"> To be determined</w:t>
            </w:r>
          </w:p>
        </w:tc>
      </w:tr>
      <w:tr w:rsidR="00C30A6F" w14:paraId="3AF611A8" w14:textId="77777777" w:rsidTr="0069259F">
        <w:tc>
          <w:tcPr>
            <w:tcW w:w="713" w:type="dxa"/>
            <w:tcBorders>
              <w:top w:val="single" w:sz="6" w:space="0" w:color="auto"/>
              <w:bottom w:val="single" w:sz="6" w:space="0" w:color="auto"/>
            </w:tcBorders>
            <w:shd w:val="clear" w:color="auto" w:fill="auto"/>
          </w:tcPr>
          <w:p w14:paraId="00667082" w14:textId="77777777" w:rsidR="00F85C99" w:rsidRPr="002F6A28" w:rsidRDefault="002C4BB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4F6CBD1" w14:textId="77777777" w:rsidR="00F85C99" w:rsidRPr="002F6A28" w:rsidRDefault="002C4BB0" w:rsidP="002F6A28">
            <w:pPr>
              <w:spacing w:before="120" w:after="120"/>
            </w:pPr>
            <w:r w:rsidRPr="002F6A28">
              <w:rPr>
                <w:b/>
              </w:rPr>
              <w:t>Final date for comments:</w:t>
            </w:r>
            <w:r w:rsidR="00EE3A11" w:rsidRPr="00C379C8">
              <w:t xml:space="preserve"> 60 days from notification</w:t>
            </w:r>
          </w:p>
        </w:tc>
      </w:tr>
      <w:tr w:rsidR="00C30A6F" w14:paraId="21AF4567" w14:textId="77777777" w:rsidTr="0069259F">
        <w:tc>
          <w:tcPr>
            <w:tcW w:w="713" w:type="dxa"/>
            <w:tcBorders>
              <w:top w:val="single" w:sz="6" w:space="0" w:color="auto"/>
            </w:tcBorders>
            <w:shd w:val="clear" w:color="auto" w:fill="auto"/>
          </w:tcPr>
          <w:p w14:paraId="0D101E25" w14:textId="77777777" w:rsidR="00F85C99" w:rsidRPr="002F6A28" w:rsidRDefault="002C4BB0"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3E612930" w14:textId="77777777" w:rsidR="00F85C99" w:rsidRPr="002F6A28" w:rsidRDefault="002C4BB0"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075F5AC" w14:textId="77777777" w:rsidR="00EE3A11" w:rsidRPr="00A12DDE" w:rsidRDefault="002C4BB0" w:rsidP="00B16145">
            <w:pPr>
              <w:keepNext/>
              <w:keepLines/>
              <w:rPr>
                <w:bCs/>
              </w:rPr>
            </w:pPr>
            <w:r w:rsidRPr="00A12DDE">
              <w:rPr>
                <w:bCs/>
              </w:rPr>
              <w:t>Mr. Johnny Uwimana Hassan</w:t>
            </w:r>
          </w:p>
          <w:p w14:paraId="385E9C27" w14:textId="77777777" w:rsidR="00EE3A11" w:rsidRPr="00A12DDE" w:rsidRDefault="002C4BB0" w:rsidP="00B16145">
            <w:pPr>
              <w:keepNext/>
              <w:keepLines/>
              <w:rPr>
                <w:bCs/>
              </w:rPr>
            </w:pPr>
            <w:r w:rsidRPr="00A12DDE">
              <w:rPr>
                <w:bCs/>
              </w:rPr>
              <w:t>WTO/TBT Enquiry point</w:t>
            </w:r>
          </w:p>
          <w:p w14:paraId="209967C0" w14:textId="77777777" w:rsidR="00EE3A11" w:rsidRPr="00A12DDE" w:rsidRDefault="002C4BB0" w:rsidP="00B16145">
            <w:pPr>
              <w:keepNext/>
              <w:keepLines/>
              <w:rPr>
                <w:bCs/>
              </w:rPr>
            </w:pPr>
            <w:r w:rsidRPr="00A12DDE">
              <w:rPr>
                <w:bCs/>
              </w:rPr>
              <w:t>Rwanda Standards Board</w:t>
            </w:r>
          </w:p>
          <w:p w14:paraId="382DF396" w14:textId="77777777" w:rsidR="00EE3A11" w:rsidRPr="00A12DDE" w:rsidRDefault="002C4BB0" w:rsidP="00B16145">
            <w:pPr>
              <w:keepNext/>
              <w:keepLines/>
              <w:rPr>
                <w:bCs/>
              </w:rPr>
            </w:pPr>
            <w:r w:rsidRPr="00A12DDE">
              <w:rPr>
                <w:bCs/>
              </w:rPr>
              <w:t>KK 15 Rd, 49</w:t>
            </w:r>
          </w:p>
          <w:p w14:paraId="55E69C3B" w14:textId="77777777" w:rsidR="00EE3A11" w:rsidRPr="00A12DDE" w:rsidRDefault="002C4BB0" w:rsidP="00B16145">
            <w:pPr>
              <w:keepNext/>
              <w:keepLines/>
              <w:rPr>
                <w:bCs/>
              </w:rPr>
            </w:pPr>
            <w:r w:rsidRPr="00A12DDE">
              <w:rPr>
                <w:bCs/>
              </w:rPr>
              <w:t>Kigali</w:t>
            </w:r>
          </w:p>
          <w:p w14:paraId="0B045C01" w14:textId="77777777" w:rsidR="00EE3A11" w:rsidRPr="00A12DDE" w:rsidRDefault="002C4BB0" w:rsidP="00B16145">
            <w:pPr>
              <w:keepNext/>
              <w:keepLines/>
              <w:rPr>
                <w:bCs/>
              </w:rPr>
            </w:pPr>
            <w:r w:rsidRPr="00A12DDE">
              <w:rPr>
                <w:bCs/>
              </w:rPr>
              <w:t>Tel: Hotline: 3250; +(250) 788636510</w:t>
            </w:r>
          </w:p>
          <w:p w14:paraId="414A3A4D" w14:textId="77777777" w:rsidR="00EE3A11" w:rsidRPr="00A12DDE" w:rsidRDefault="002C4BB0" w:rsidP="00B16145">
            <w:pPr>
              <w:keepNext/>
              <w:keepLines/>
              <w:rPr>
                <w:bCs/>
              </w:rPr>
            </w:pPr>
            <w:r w:rsidRPr="00A12DDE">
              <w:rPr>
                <w:bCs/>
              </w:rPr>
              <w:t>Fax: +(250)788303492</w:t>
            </w:r>
          </w:p>
          <w:p w14:paraId="57AB6EB1" w14:textId="77777777" w:rsidR="00EE3A11" w:rsidRPr="00A12DDE" w:rsidRDefault="002C4BB0" w:rsidP="00B16145">
            <w:pPr>
              <w:keepNext/>
              <w:keepLines/>
              <w:rPr>
                <w:bCs/>
              </w:rPr>
            </w:pPr>
            <w:r w:rsidRPr="00A12DDE">
              <w:rPr>
                <w:bCs/>
              </w:rPr>
              <w:t xml:space="preserve">Email: </w:t>
            </w:r>
            <w:hyperlink r:id="rId10" w:history="1">
              <w:r w:rsidRPr="00A12DDE">
                <w:rPr>
                  <w:bCs/>
                  <w:color w:val="0000FF"/>
                  <w:u w:val="single"/>
                </w:rPr>
                <w:t>info@rsb.gov.rw</w:t>
              </w:r>
            </w:hyperlink>
            <w:r w:rsidRPr="00A12DDE">
              <w:rPr>
                <w:bCs/>
              </w:rPr>
              <w:t xml:space="preserve">; </w:t>
            </w:r>
            <w:hyperlink r:id="rId11" w:history="1">
              <w:r w:rsidRPr="00A12DDE">
                <w:rPr>
                  <w:bCs/>
                  <w:color w:val="0000FF"/>
                  <w:u w:val="single"/>
                </w:rPr>
                <w:t>johnny.uwimana@rsb.gov.rw</w:t>
              </w:r>
            </w:hyperlink>
          </w:p>
          <w:p w14:paraId="66C26A85" w14:textId="77777777" w:rsidR="00EE3A11" w:rsidRPr="00A12DDE" w:rsidRDefault="002C4BB0" w:rsidP="00B16145">
            <w:pPr>
              <w:keepNext/>
              <w:keepLines/>
              <w:rPr>
                <w:bCs/>
              </w:rPr>
            </w:pPr>
            <w:r w:rsidRPr="00A12DDE">
              <w:rPr>
                <w:bCs/>
              </w:rPr>
              <w:t xml:space="preserve">Website: </w:t>
            </w:r>
            <w:hyperlink r:id="rId12" w:tgtFrame="_blank" w:history="1">
              <w:r w:rsidRPr="00A12DDE">
                <w:rPr>
                  <w:bCs/>
                  <w:color w:val="0000FF"/>
                  <w:u w:val="single"/>
                </w:rPr>
                <w:t>http://www.rsb.gov.rw</w:t>
              </w:r>
            </w:hyperlink>
          </w:p>
          <w:p w14:paraId="4B7D5193" w14:textId="77777777" w:rsidR="00EE3A11" w:rsidRPr="00A12DDE" w:rsidRDefault="00434897" w:rsidP="00B16145">
            <w:pPr>
              <w:keepNext/>
              <w:keepLines/>
              <w:pBdr>
                <w:top w:val="none" w:sz="0" w:space="4" w:color="auto"/>
              </w:pBdr>
              <w:spacing w:after="120"/>
              <w:rPr>
                <w:bCs/>
              </w:rPr>
            </w:pPr>
            <w:hyperlink r:id="rId13" w:tgtFrame="_blank" w:history="1">
              <w:r w:rsidR="002C4BB0" w:rsidRPr="00A12DDE">
                <w:rPr>
                  <w:bCs/>
                  <w:color w:val="0000FF"/>
                  <w:u w:val="single"/>
                </w:rPr>
                <w:t>https://members.wto.org/crnattachments/2025/TBT/RWA/25_00115_00_e.pdf</w:t>
              </w:r>
            </w:hyperlink>
          </w:p>
        </w:tc>
      </w:tr>
    </w:tbl>
    <w:p w14:paraId="5C064174"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A5F9" w14:textId="77777777" w:rsidR="002C4BB0" w:rsidRDefault="002C4BB0">
      <w:r>
        <w:separator/>
      </w:r>
    </w:p>
  </w:endnote>
  <w:endnote w:type="continuationSeparator" w:id="0">
    <w:p w14:paraId="19D29EAB" w14:textId="77777777" w:rsidR="002C4BB0" w:rsidRDefault="002C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797D" w14:textId="77777777" w:rsidR="009239F7" w:rsidRPr="002F6A28" w:rsidRDefault="002C4BB0"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7965" w14:textId="77777777" w:rsidR="009239F7" w:rsidRPr="002F6A28" w:rsidRDefault="002C4BB0"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63BE" w14:textId="77777777" w:rsidR="00EE3A11" w:rsidRPr="002F6A28" w:rsidRDefault="002C4BB0">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3AE2" w14:textId="77777777" w:rsidR="002C4BB0" w:rsidRDefault="002C4BB0">
      <w:r>
        <w:separator/>
      </w:r>
    </w:p>
  </w:footnote>
  <w:footnote w:type="continuationSeparator" w:id="0">
    <w:p w14:paraId="5723D52F" w14:textId="77777777" w:rsidR="002C4BB0" w:rsidRDefault="002C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3AB8" w14:textId="77777777" w:rsidR="009239F7" w:rsidRPr="002F6A28" w:rsidRDefault="002C4BB0" w:rsidP="009239F7">
    <w:pPr>
      <w:pStyle w:val="En-tte"/>
      <w:pBdr>
        <w:bottom w:val="single" w:sz="4" w:space="1" w:color="auto"/>
      </w:pBdr>
      <w:tabs>
        <w:tab w:val="clear" w:pos="4513"/>
        <w:tab w:val="clear" w:pos="9027"/>
      </w:tabs>
      <w:jc w:val="center"/>
    </w:pPr>
    <w:r w:rsidRPr="002F6A28">
      <w:t>tbtSymbol</w:t>
    </w:r>
  </w:p>
  <w:p w14:paraId="0B978C79" w14:textId="77777777" w:rsidR="009239F7" w:rsidRPr="002F6A28" w:rsidRDefault="009239F7" w:rsidP="009239F7">
    <w:pPr>
      <w:pStyle w:val="En-tte"/>
      <w:pBdr>
        <w:bottom w:val="single" w:sz="4" w:space="1" w:color="auto"/>
      </w:pBdr>
      <w:tabs>
        <w:tab w:val="clear" w:pos="4513"/>
        <w:tab w:val="clear" w:pos="9027"/>
      </w:tabs>
      <w:jc w:val="center"/>
    </w:pPr>
  </w:p>
  <w:p w14:paraId="4FF4B973" w14:textId="77777777" w:rsidR="009239F7" w:rsidRPr="002F6A28" w:rsidRDefault="002C4BB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7B5328"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F076" w14:textId="77777777" w:rsidR="009239F7" w:rsidRPr="002F6A28" w:rsidRDefault="002C4BB0" w:rsidP="009239F7">
    <w:pPr>
      <w:pStyle w:val="En-tte"/>
      <w:pBdr>
        <w:bottom w:val="single" w:sz="4" w:space="1" w:color="auto"/>
      </w:pBdr>
      <w:tabs>
        <w:tab w:val="clear" w:pos="4513"/>
        <w:tab w:val="clear" w:pos="9027"/>
      </w:tabs>
      <w:jc w:val="center"/>
    </w:pPr>
    <w:bookmarkStart w:id="0" w:name="spsSymbolHeader"/>
    <w:r w:rsidRPr="002F6A28">
      <w:t>G/TBT/N/BDI/535, G/TBT/N/KEN/1726, G/TBT/N/RWA/1102, G/TBT/N/TZA/1238, G/TBT/N/UGA/2075</w:t>
    </w:r>
    <w:bookmarkEnd w:id="0"/>
  </w:p>
  <w:p w14:paraId="6D16D7CD" w14:textId="77777777" w:rsidR="009239F7" w:rsidRPr="002F6A28" w:rsidRDefault="009239F7" w:rsidP="009239F7">
    <w:pPr>
      <w:pStyle w:val="En-tte"/>
      <w:pBdr>
        <w:bottom w:val="single" w:sz="4" w:space="1" w:color="auto"/>
      </w:pBdr>
      <w:tabs>
        <w:tab w:val="clear" w:pos="4513"/>
        <w:tab w:val="clear" w:pos="9027"/>
      </w:tabs>
      <w:jc w:val="center"/>
    </w:pPr>
  </w:p>
  <w:p w14:paraId="2061B3C2" w14:textId="77777777" w:rsidR="009239F7" w:rsidRPr="002F6A28" w:rsidRDefault="002C4BB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F39DCB0"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0A6F" w14:paraId="62A75B9F" w14:textId="77777777" w:rsidTr="008612A9">
      <w:trPr>
        <w:trHeight w:val="240"/>
        <w:jc w:val="center"/>
      </w:trPr>
      <w:tc>
        <w:tcPr>
          <w:tcW w:w="3794" w:type="dxa"/>
          <w:shd w:val="clear" w:color="auto" w:fill="FFFFFF"/>
          <w:tcMar>
            <w:left w:w="108" w:type="dxa"/>
            <w:right w:w="108" w:type="dxa"/>
          </w:tcMar>
          <w:vAlign w:val="center"/>
        </w:tcPr>
        <w:p w14:paraId="50CACC61"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F0F8D2B" w14:textId="77777777" w:rsidR="00ED54E0" w:rsidRPr="009239F7" w:rsidRDefault="00ED54E0" w:rsidP="00B801E9">
          <w:pPr>
            <w:jc w:val="right"/>
            <w:rPr>
              <w:b/>
              <w:color w:val="FF0000"/>
              <w:szCs w:val="16"/>
            </w:rPr>
          </w:pPr>
        </w:p>
      </w:tc>
    </w:tr>
    <w:bookmarkEnd w:id="1"/>
    <w:tr w:rsidR="00C30A6F" w14:paraId="52BA4365" w14:textId="77777777" w:rsidTr="008612A9">
      <w:trPr>
        <w:trHeight w:val="213"/>
        <w:jc w:val="center"/>
      </w:trPr>
      <w:tc>
        <w:tcPr>
          <w:tcW w:w="3794" w:type="dxa"/>
          <w:vMerge w:val="restart"/>
          <w:shd w:val="clear" w:color="auto" w:fill="FFFFFF"/>
          <w:tcMar>
            <w:left w:w="0" w:type="dxa"/>
            <w:right w:w="0" w:type="dxa"/>
          </w:tcMar>
        </w:tcPr>
        <w:p w14:paraId="4972DB05" w14:textId="77777777" w:rsidR="00ED54E0" w:rsidRPr="009239F7" w:rsidRDefault="002C4BB0" w:rsidP="00B801E9">
          <w:pPr>
            <w:jc w:val="left"/>
          </w:pPr>
          <w:r>
            <w:rPr>
              <w:noProof/>
              <w:lang w:eastAsia="en-GB"/>
            </w:rPr>
            <w:drawing>
              <wp:inline distT="0" distB="0" distL="0" distR="0" wp14:anchorId="391A1F82" wp14:editId="3A37A2A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368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493D1C" w14:textId="77777777" w:rsidR="00ED54E0" w:rsidRPr="009239F7" w:rsidRDefault="00ED54E0" w:rsidP="00B801E9">
          <w:pPr>
            <w:jc w:val="right"/>
            <w:rPr>
              <w:b/>
              <w:szCs w:val="16"/>
            </w:rPr>
          </w:pPr>
        </w:p>
      </w:tc>
    </w:tr>
    <w:tr w:rsidR="00C30A6F" w14:paraId="61D9E4A1" w14:textId="77777777" w:rsidTr="008612A9">
      <w:trPr>
        <w:trHeight w:val="868"/>
        <w:jc w:val="center"/>
      </w:trPr>
      <w:tc>
        <w:tcPr>
          <w:tcW w:w="3794" w:type="dxa"/>
          <w:vMerge/>
          <w:shd w:val="clear" w:color="auto" w:fill="FFFFFF"/>
          <w:tcMar>
            <w:left w:w="108" w:type="dxa"/>
            <w:right w:w="108" w:type="dxa"/>
          </w:tcMar>
        </w:tcPr>
        <w:p w14:paraId="4EB86CE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BEFC397" w14:textId="6E1E197B" w:rsidR="00C30A6F" w:rsidRPr="002F6A28" w:rsidRDefault="002C4BB0" w:rsidP="00B801E9">
          <w:pPr>
            <w:jc w:val="right"/>
            <w:rPr>
              <w:b/>
              <w:szCs w:val="16"/>
            </w:rPr>
          </w:pPr>
          <w:bookmarkStart w:id="2" w:name="bmkSymbols"/>
          <w:r w:rsidRPr="002F6A28">
            <w:rPr>
              <w:b/>
              <w:szCs w:val="16"/>
            </w:rPr>
            <w:t>G/TBT/N/</w:t>
          </w:r>
          <w:proofErr w:type="spellStart"/>
          <w:r w:rsidRPr="002F6A28">
            <w:rPr>
              <w:b/>
              <w:szCs w:val="16"/>
            </w:rPr>
            <w:t>BDI</w:t>
          </w:r>
          <w:proofErr w:type="spellEnd"/>
          <w:r w:rsidRPr="002F6A28">
            <w:rPr>
              <w:b/>
              <w:szCs w:val="16"/>
            </w:rPr>
            <w:t>/535</w:t>
          </w:r>
          <w:r>
            <w:rPr>
              <w:b/>
              <w:szCs w:val="16"/>
            </w:rPr>
            <w:t xml:space="preserve">, </w:t>
          </w:r>
          <w:r w:rsidRPr="002F6A28">
            <w:rPr>
              <w:b/>
              <w:szCs w:val="16"/>
            </w:rPr>
            <w:t>G/TBT/N/KEN/1726</w:t>
          </w:r>
        </w:p>
        <w:p w14:paraId="4A696AD1" w14:textId="6195E6F4" w:rsidR="00C30A6F" w:rsidRPr="002F6A28" w:rsidRDefault="002C4BB0" w:rsidP="00B801E9">
          <w:pPr>
            <w:jc w:val="right"/>
            <w:rPr>
              <w:b/>
              <w:szCs w:val="16"/>
            </w:rPr>
          </w:pPr>
          <w:r w:rsidRPr="002F6A28">
            <w:rPr>
              <w:b/>
              <w:szCs w:val="16"/>
            </w:rPr>
            <w:t>G/TBT/N/RWA/1102</w:t>
          </w:r>
          <w:r>
            <w:rPr>
              <w:b/>
              <w:szCs w:val="16"/>
            </w:rPr>
            <w:t xml:space="preserve">, </w:t>
          </w:r>
          <w:r w:rsidRPr="002F6A28">
            <w:rPr>
              <w:b/>
              <w:szCs w:val="16"/>
            </w:rPr>
            <w:t>G/TBT/N/</w:t>
          </w:r>
          <w:proofErr w:type="spellStart"/>
          <w:r w:rsidRPr="002F6A28">
            <w:rPr>
              <w:b/>
              <w:szCs w:val="16"/>
            </w:rPr>
            <w:t>TZA</w:t>
          </w:r>
          <w:proofErr w:type="spellEnd"/>
          <w:r w:rsidRPr="002F6A28">
            <w:rPr>
              <w:b/>
              <w:szCs w:val="16"/>
            </w:rPr>
            <w:t>/1238</w:t>
          </w:r>
        </w:p>
        <w:p w14:paraId="4933C358" w14:textId="77777777" w:rsidR="00C30A6F" w:rsidRPr="002F6A28" w:rsidRDefault="002C4BB0" w:rsidP="00B801E9">
          <w:pPr>
            <w:jc w:val="right"/>
            <w:rPr>
              <w:b/>
              <w:szCs w:val="16"/>
            </w:rPr>
          </w:pPr>
          <w:r w:rsidRPr="002F6A28">
            <w:rPr>
              <w:b/>
              <w:szCs w:val="16"/>
            </w:rPr>
            <w:t>G/TBT/N/UGA/2075</w:t>
          </w:r>
          <w:bookmarkEnd w:id="2"/>
        </w:p>
      </w:tc>
    </w:tr>
    <w:tr w:rsidR="00C30A6F" w14:paraId="1DE151FD" w14:textId="77777777" w:rsidTr="008612A9">
      <w:trPr>
        <w:trHeight w:val="240"/>
        <w:jc w:val="center"/>
      </w:trPr>
      <w:tc>
        <w:tcPr>
          <w:tcW w:w="3794" w:type="dxa"/>
          <w:vMerge/>
          <w:shd w:val="clear" w:color="auto" w:fill="FFFFFF"/>
          <w:tcMar>
            <w:left w:w="108" w:type="dxa"/>
            <w:right w:w="108" w:type="dxa"/>
          </w:tcMar>
          <w:vAlign w:val="center"/>
        </w:tcPr>
        <w:p w14:paraId="7F24D046" w14:textId="77777777" w:rsidR="00ED54E0" w:rsidRPr="009239F7" w:rsidRDefault="00ED54E0" w:rsidP="00B801E9"/>
      </w:tc>
      <w:tc>
        <w:tcPr>
          <w:tcW w:w="5448" w:type="dxa"/>
          <w:gridSpan w:val="2"/>
          <w:shd w:val="clear" w:color="auto" w:fill="FFFFFF"/>
          <w:tcMar>
            <w:left w:w="108" w:type="dxa"/>
            <w:right w:w="108" w:type="dxa"/>
          </w:tcMar>
          <w:vAlign w:val="center"/>
        </w:tcPr>
        <w:p w14:paraId="4256FAD3" w14:textId="0BCB6FB5" w:rsidR="00ED54E0" w:rsidRPr="009239F7" w:rsidRDefault="002C4BB0" w:rsidP="00B801E9">
          <w:pPr>
            <w:jc w:val="right"/>
            <w:rPr>
              <w:szCs w:val="16"/>
            </w:rPr>
          </w:pPr>
          <w:bookmarkStart w:id="3" w:name="spsDateDistribution"/>
          <w:bookmarkStart w:id="4" w:name="bmkDate"/>
          <w:bookmarkEnd w:id="3"/>
          <w:bookmarkEnd w:id="4"/>
          <w:r>
            <w:rPr>
              <w:szCs w:val="16"/>
            </w:rPr>
            <w:t>7 January 2025</w:t>
          </w:r>
        </w:p>
      </w:tc>
    </w:tr>
    <w:tr w:rsidR="00C30A6F" w14:paraId="056F745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130883" w14:textId="48DAE721" w:rsidR="00ED54E0" w:rsidRPr="009239F7" w:rsidRDefault="002C4BB0"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434897">
            <w:rPr>
              <w:color w:val="FF0000"/>
              <w:szCs w:val="16"/>
            </w:rPr>
            <w:t>-0090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D3A6CDF" w14:textId="77777777" w:rsidR="00ED54E0" w:rsidRPr="009239F7" w:rsidRDefault="002C4BB0"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30A6F" w14:paraId="52EABDF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CEF278" w14:textId="77777777" w:rsidR="00ED54E0" w:rsidRPr="009239F7" w:rsidRDefault="002C4BB0"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138964C" w14:textId="77777777" w:rsidR="00ED54E0" w:rsidRPr="002F6A28" w:rsidRDefault="002C4BB0"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287B80E"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7AA4B32">
      <w:start w:val="1"/>
      <w:numFmt w:val="decimal"/>
      <w:pStyle w:val="SummaryText"/>
      <w:lvlText w:val="%1."/>
      <w:lvlJc w:val="left"/>
      <w:pPr>
        <w:ind w:left="360" w:hanging="360"/>
      </w:pPr>
    </w:lvl>
    <w:lvl w:ilvl="1" w:tplc="11EE587A" w:tentative="1">
      <w:start w:val="1"/>
      <w:numFmt w:val="lowerLetter"/>
      <w:lvlText w:val="%2."/>
      <w:lvlJc w:val="left"/>
      <w:pPr>
        <w:ind w:left="1080" w:hanging="360"/>
      </w:pPr>
    </w:lvl>
    <w:lvl w:ilvl="2" w:tplc="CE54112E" w:tentative="1">
      <w:start w:val="1"/>
      <w:numFmt w:val="lowerRoman"/>
      <w:lvlText w:val="%3."/>
      <w:lvlJc w:val="right"/>
      <w:pPr>
        <w:ind w:left="1800" w:hanging="180"/>
      </w:pPr>
    </w:lvl>
    <w:lvl w:ilvl="3" w:tplc="7F881676" w:tentative="1">
      <w:start w:val="1"/>
      <w:numFmt w:val="decimal"/>
      <w:lvlText w:val="%4."/>
      <w:lvlJc w:val="left"/>
      <w:pPr>
        <w:ind w:left="2520" w:hanging="360"/>
      </w:pPr>
    </w:lvl>
    <w:lvl w:ilvl="4" w:tplc="2F5A0388" w:tentative="1">
      <w:start w:val="1"/>
      <w:numFmt w:val="lowerLetter"/>
      <w:lvlText w:val="%5."/>
      <w:lvlJc w:val="left"/>
      <w:pPr>
        <w:ind w:left="3240" w:hanging="360"/>
      </w:pPr>
    </w:lvl>
    <w:lvl w:ilvl="5" w:tplc="BB622BA2" w:tentative="1">
      <w:start w:val="1"/>
      <w:numFmt w:val="lowerRoman"/>
      <w:lvlText w:val="%6."/>
      <w:lvlJc w:val="right"/>
      <w:pPr>
        <w:ind w:left="3960" w:hanging="180"/>
      </w:pPr>
    </w:lvl>
    <w:lvl w:ilvl="6" w:tplc="6622BD0A" w:tentative="1">
      <w:start w:val="1"/>
      <w:numFmt w:val="decimal"/>
      <w:lvlText w:val="%7."/>
      <w:lvlJc w:val="left"/>
      <w:pPr>
        <w:ind w:left="4680" w:hanging="360"/>
      </w:pPr>
    </w:lvl>
    <w:lvl w:ilvl="7" w:tplc="BDD2B6CC" w:tentative="1">
      <w:start w:val="1"/>
      <w:numFmt w:val="lowerLetter"/>
      <w:lvlText w:val="%8."/>
      <w:lvlJc w:val="left"/>
      <w:pPr>
        <w:ind w:left="5400" w:hanging="360"/>
      </w:pPr>
    </w:lvl>
    <w:lvl w:ilvl="8" w:tplc="464E822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27951225">
    <w:abstractNumId w:val="9"/>
  </w:num>
  <w:num w:numId="2" w16cid:durableId="1180395220">
    <w:abstractNumId w:val="7"/>
  </w:num>
  <w:num w:numId="3" w16cid:durableId="147282182">
    <w:abstractNumId w:val="6"/>
  </w:num>
  <w:num w:numId="4" w16cid:durableId="1798064803">
    <w:abstractNumId w:val="5"/>
  </w:num>
  <w:num w:numId="5" w16cid:durableId="136578717">
    <w:abstractNumId w:val="4"/>
  </w:num>
  <w:num w:numId="6" w16cid:durableId="699210715">
    <w:abstractNumId w:val="12"/>
  </w:num>
  <w:num w:numId="7" w16cid:durableId="1650284702">
    <w:abstractNumId w:val="11"/>
  </w:num>
  <w:num w:numId="8" w16cid:durableId="876547120">
    <w:abstractNumId w:val="10"/>
  </w:num>
  <w:num w:numId="9" w16cid:durableId="8876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752485">
    <w:abstractNumId w:val="13"/>
  </w:num>
  <w:num w:numId="11" w16cid:durableId="42340179">
    <w:abstractNumId w:val="8"/>
  </w:num>
  <w:num w:numId="12" w16cid:durableId="341277837">
    <w:abstractNumId w:val="3"/>
  </w:num>
  <w:num w:numId="13" w16cid:durableId="1502113791">
    <w:abstractNumId w:val="2"/>
  </w:num>
  <w:num w:numId="14" w16cid:durableId="772163507">
    <w:abstractNumId w:val="1"/>
  </w:num>
  <w:num w:numId="15" w16cid:durableId="1044066502">
    <w:abstractNumId w:val="0"/>
  </w:num>
  <w:num w:numId="16" w16cid:durableId="2103718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C4BB0"/>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4897"/>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A6F"/>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261E"/>
    <w:rsid w:val="00CC3256"/>
    <w:rsid w:val="00CD7D97"/>
    <w:rsid w:val="00CE3EE6"/>
    <w:rsid w:val="00CE4BA1"/>
    <w:rsid w:val="00CF6882"/>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D1C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115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ny.uwimana@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D7B5-4740-4332-8BC8-8B66E5AB33F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4</Pages>
  <Words>1300</Words>
  <Characters>7767</Characters>
  <Application>Microsoft Office Word</Application>
  <DocSecurity>0</DocSecurity>
  <Lines>209</Lines>
  <Paragraphs>146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2025-01-07T13:04:00Z</dcterms:created>
  <dcterms:modified xsi:type="dcterms:W3CDTF">2025-01-07T14:21:00Z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