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69672" w14:textId="77777777" w:rsidR="009239F7" w:rsidRPr="002F6A28" w:rsidRDefault="007E68B5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FF66C80" w14:textId="77777777" w:rsidR="009239F7" w:rsidRPr="002F6A28" w:rsidRDefault="007E68B5" w:rsidP="002F6A28">
      <w:pPr>
        <w:jc w:val="center"/>
      </w:pPr>
      <w:r w:rsidRPr="002F6A28">
        <w:t>The following notification is being circulated in accordance with Article 10.6</w:t>
      </w:r>
    </w:p>
    <w:p w14:paraId="2BAD699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A7EC8" w14:paraId="3BEA391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6B82F01" w14:textId="77777777" w:rsidR="00F85C99" w:rsidRPr="002F6A28" w:rsidRDefault="007E68B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2F003D7" w14:textId="77777777" w:rsidR="00F85C99" w:rsidRPr="002F6A28" w:rsidRDefault="007E68B5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TANZANIA</w:t>
            </w:r>
          </w:p>
          <w:p w14:paraId="5CD03E13" w14:textId="77777777" w:rsidR="00F85C99" w:rsidRPr="002F6A28" w:rsidRDefault="007E68B5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AA7EC8" w14:paraId="068CC09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9E020D" w14:textId="77777777" w:rsidR="00F85C99" w:rsidRPr="002F6A28" w:rsidRDefault="007E68B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C17181" w14:textId="77777777" w:rsidR="00F85C99" w:rsidRPr="002F6A28" w:rsidRDefault="007E68B5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3B2C5853" w14:textId="77777777" w:rsidR="00EE3A11" w:rsidRPr="00C379C8" w:rsidRDefault="007E68B5" w:rsidP="00155128">
            <w:r w:rsidRPr="00C379C8">
              <w:t>Tanzania Bureau of Standards</w:t>
            </w:r>
          </w:p>
          <w:p w14:paraId="2F4548BC" w14:textId="77777777" w:rsidR="00EE3A11" w:rsidRPr="00C379C8" w:rsidRDefault="007E68B5" w:rsidP="00155128">
            <w:proofErr w:type="spellStart"/>
            <w:r w:rsidRPr="00C379C8">
              <w:t>Ubungo</w:t>
            </w:r>
            <w:proofErr w:type="spellEnd"/>
            <w:r w:rsidRPr="00C379C8">
              <w:t>, Morogoro Road/Sam Nujoma Road</w:t>
            </w:r>
          </w:p>
          <w:p w14:paraId="1004334F" w14:textId="77777777" w:rsidR="00EE3A11" w:rsidRPr="00ED14D9" w:rsidRDefault="007E68B5" w:rsidP="00155128">
            <w:pPr>
              <w:rPr>
                <w:lang w:val="es-ES"/>
              </w:rPr>
            </w:pPr>
            <w:r w:rsidRPr="00ED14D9">
              <w:rPr>
                <w:lang w:val="es-ES"/>
              </w:rPr>
              <w:t>P. O. Box 9524</w:t>
            </w:r>
          </w:p>
          <w:p w14:paraId="0C311D77" w14:textId="77777777" w:rsidR="00EE3A11" w:rsidRPr="00ED14D9" w:rsidRDefault="007E68B5" w:rsidP="00155128">
            <w:pPr>
              <w:rPr>
                <w:lang w:val="es-ES"/>
              </w:rPr>
            </w:pPr>
            <w:r w:rsidRPr="00ED14D9">
              <w:rPr>
                <w:lang w:val="es-ES"/>
              </w:rPr>
              <w:t xml:space="preserve">DAR ES </w:t>
            </w:r>
            <w:proofErr w:type="spellStart"/>
            <w:r w:rsidRPr="00ED14D9">
              <w:rPr>
                <w:lang w:val="es-ES"/>
              </w:rPr>
              <w:t>SALAAM</w:t>
            </w:r>
            <w:proofErr w:type="spellEnd"/>
            <w:r w:rsidRPr="00ED14D9">
              <w:rPr>
                <w:lang w:val="es-ES"/>
              </w:rPr>
              <w:t>, TANZANIA</w:t>
            </w:r>
          </w:p>
          <w:p w14:paraId="534427CF" w14:textId="77777777" w:rsidR="00EE3A11" w:rsidRPr="00ED14D9" w:rsidRDefault="007E68B5" w:rsidP="00155128">
            <w:pPr>
              <w:rPr>
                <w:lang w:val="es-ES"/>
              </w:rPr>
            </w:pPr>
            <w:r w:rsidRPr="00ED14D9">
              <w:rPr>
                <w:lang w:val="es-ES"/>
              </w:rPr>
              <w:t>Tel. No: +255 22 245 0298/+255 22 245 0206</w:t>
            </w:r>
          </w:p>
          <w:p w14:paraId="78B81845" w14:textId="77777777" w:rsidR="00EE3A11" w:rsidRPr="00ED14D9" w:rsidRDefault="007E68B5" w:rsidP="00155128">
            <w:pPr>
              <w:rPr>
                <w:lang w:val="es-ES"/>
              </w:rPr>
            </w:pPr>
            <w:r w:rsidRPr="00ED14D9">
              <w:rPr>
                <w:lang w:val="es-ES"/>
              </w:rPr>
              <w:t xml:space="preserve">Email: </w:t>
            </w:r>
            <w:hyperlink r:id="rId9" w:history="1">
              <w:r w:rsidRPr="00ED14D9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49881ABC" w14:textId="77777777" w:rsidR="00EE3A11" w:rsidRPr="00C379C8" w:rsidRDefault="007E68B5" w:rsidP="00155128">
            <w:r w:rsidRPr="00C379C8">
              <w:t xml:space="preserve">Website: </w:t>
            </w:r>
            <w:hyperlink r:id="rId10" w:history="1">
              <w:r w:rsidRPr="00417EA3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14:paraId="057667F5" w14:textId="77777777" w:rsidR="00EE3A11" w:rsidRPr="00C379C8" w:rsidRDefault="007E68B5" w:rsidP="00155128">
            <w:r w:rsidRPr="00C379C8">
              <w:t>Telefax: +255 22 2450959</w:t>
            </w:r>
          </w:p>
          <w:p w14:paraId="2A7EC453" w14:textId="77777777" w:rsidR="00EE3A11" w:rsidRPr="00C379C8" w:rsidRDefault="007E68B5" w:rsidP="00155128">
            <w:r w:rsidRPr="00C379C8">
              <w:t xml:space="preserve">E-mail: </w:t>
            </w:r>
            <w:hyperlink r:id="rId11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5C3E5EF8" w14:textId="77777777" w:rsidR="00EE3A11" w:rsidRPr="00C379C8" w:rsidRDefault="007E68B5" w:rsidP="00155128">
            <w:pPr>
              <w:spacing w:after="120"/>
            </w:pPr>
            <w:r w:rsidRPr="00C379C8">
              <w:t xml:space="preserve">Website: </w:t>
            </w:r>
            <w:hyperlink r:id="rId12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5FCE407C" w14:textId="77777777" w:rsidR="00F85C99" w:rsidRPr="002F6A28" w:rsidRDefault="007E68B5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AA7EC8" w14:paraId="3300EDE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C46D9D" w14:textId="77777777" w:rsidR="00F85C99" w:rsidRPr="002F6A28" w:rsidRDefault="007E68B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AE124C" w14:textId="77777777" w:rsidR="00F85C99" w:rsidRPr="0058336F" w:rsidRDefault="007E68B5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AA7EC8" w14:paraId="54B8B0D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B2F61B" w14:textId="77777777" w:rsidR="00F85C99" w:rsidRPr="002F6A28" w:rsidRDefault="007E68B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983F13" w14:textId="77777777" w:rsidR="00F85C99" w:rsidRPr="002F6A28" w:rsidRDefault="007E68B5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Tea, whether or not flavoured (HS code(s): 0902); Tea (ICS code(s): 67.140.10)</w:t>
            </w:r>
          </w:p>
        </w:tc>
      </w:tr>
      <w:tr w:rsidR="00AA7EC8" w14:paraId="58C2DCA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65FCF4" w14:textId="77777777" w:rsidR="00F85C99" w:rsidRPr="002F6A28" w:rsidRDefault="007E68B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A60157" w14:textId="77777777" w:rsidR="00F85C99" w:rsidRPr="002F6A28" w:rsidRDefault="007E68B5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DARS 1066:2024,Herbal and fruit infusions — </w:t>
            </w:r>
            <w:proofErr w:type="spellStart"/>
            <w:r w:rsidR="00EE3A11" w:rsidRPr="00C379C8">
              <w:t>Specification,First</w:t>
            </w:r>
            <w:proofErr w:type="spellEnd"/>
            <w:r w:rsidR="00EE3A11" w:rsidRPr="00C379C8">
              <w:t xml:space="preserve"> Edition.</w:t>
            </w:r>
          </w:p>
          <w:p w14:paraId="1E8E6B9B" w14:textId="77777777" w:rsidR="00EE3A11" w:rsidRPr="00C379C8" w:rsidRDefault="007E68B5" w:rsidP="002F6A28">
            <w:pPr>
              <w:spacing w:before="120" w:after="120"/>
            </w:pPr>
            <w:r w:rsidRPr="00C379C8">
              <w:t>Note: This Draft Tanzania Standard was also notified under SPS committee; (11 page(s), in English)</w:t>
            </w:r>
          </w:p>
        </w:tc>
      </w:tr>
      <w:tr w:rsidR="00AA7EC8" w14:paraId="4A94B80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987146" w14:textId="77777777" w:rsidR="00F85C99" w:rsidRPr="002F6A28" w:rsidRDefault="007E68B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3E6C82" w14:textId="77777777" w:rsidR="00F85C99" w:rsidRPr="002F6A28" w:rsidRDefault="007E68B5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African Standard specifies requirements, sampling and test methods for herbal and fruit infusions intended for human consumption. </w:t>
            </w:r>
          </w:p>
          <w:p w14:paraId="32D5AE83" w14:textId="77777777" w:rsidR="00FE448B" w:rsidRPr="00C379C8" w:rsidRDefault="007E68B5" w:rsidP="002F6A28">
            <w:pPr>
              <w:spacing w:before="120" w:after="120"/>
            </w:pPr>
            <w:r w:rsidRPr="00C379C8">
              <w:t>Any use for medicinal purposes is not within the scope of this standard.</w:t>
            </w:r>
          </w:p>
        </w:tc>
      </w:tr>
      <w:tr w:rsidR="00AA7EC8" w14:paraId="7D98349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648F41" w14:textId="77777777" w:rsidR="00F85C99" w:rsidRPr="002F6A28" w:rsidRDefault="007E68B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D8789F" w14:textId="77777777" w:rsidR="00F85C99" w:rsidRPr="002F6A28" w:rsidRDefault="007E68B5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:rsidR="00AA7EC8" w14:paraId="0BA5870F" w14:textId="77777777" w:rsidTr="00D02741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2673F9" w14:textId="77777777" w:rsidR="00F85C99" w:rsidRPr="002F6A28" w:rsidRDefault="007E68B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3BFFB0" w14:textId="77777777" w:rsidR="00086AF5" w:rsidRPr="00086AF5" w:rsidRDefault="007E68B5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69CCA973" w14:textId="77777777" w:rsidR="00EE3A11" w:rsidRPr="002F6A28" w:rsidRDefault="007E68B5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2008.02, </w:t>
            </w:r>
            <w:r w:rsidRPr="002F6A28">
              <w:rPr>
                <w:i/>
                <w:iCs/>
              </w:rPr>
              <w:t>Aflatoxins B1, B2, G1 and G2 in ginseng and ginger</w:t>
            </w:r>
          </w:p>
          <w:p w14:paraId="6B8D888D" w14:textId="77777777" w:rsidR="00EE3A11" w:rsidRPr="002F6A28" w:rsidRDefault="007E68B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ARS 56, </w:t>
            </w:r>
            <w:r w:rsidRPr="002F6A28">
              <w:rPr>
                <w:i/>
                <w:iCs/>
              </w:rPr>
              <w:t>Labelling of prepackaged foods — Specification</w:t>
            </w:r>
          </w:p>
          <w:p w14:paraId="2FBC7904" w14:textId="77777777" w:rsidR="00EE3A11" w:rsidRPr="002F6A28" w:rsidRDefault="007E68B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CAC/GL 1, </w:t>
            </w:r>
            <w:r w:rsidRPr="002F6A28">
              <w:rPr>
                <w:i/>
                <w:iCs/>
              </w:rPr>
              <w:t>General guidelines on claims</w:t>
            </w:r>
          </w:p>
          <w:p w14:paraId="6C7B6897" w14:textId="77777777" w:rsidR="00EE3A11" w:rsidRPr="002F6A28" w:rsidRDefault="007E68B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CAC/GL 2, </w:t>
            </w:r>
            <w:r w:rsidRPr="002F6A28">
              <w:rPr>
                <w:i/>
                <w:iCs/>
              </w:rPr>
              <w:t>Guidelines on nutrition labelling</w:t>
            </w:r>
          </w:p>
          <w:p w14:paraId="55685666" w14:textId="77777777" w:rsidR="00EE3A11" w:rsidRPr="002F6A28" w:rsidRDefault="007E68B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23, Guidelines for use of nutrition and health claims</w:t>
            </w:r>
          </w:p>
          <w:p w14:paraId="1EC7767A" w14:textId="77777777" w:rsidR="00EE3A11" w:rsidRPr="002F6A28" w:rsidRDefault="007E68B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CAC/RCP 1, </w:t>
            </w:r>
            <w:r w:rsidRPr="002F6A28">
              <w:rPr>
                <w:i/>
                <w:iCs/>
              </w:rPr>
              <w:t>General principles of food hygiene</w:t>
            </w:r>
          </w:p>
          <w:p w14:paraId="6518DD9E" w14:textId="77777777" w:rsidR="00EE3A11" w:rsidRPr="002F6A28" w:rsidRDefault="007E68B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192, Codex general standard on food additives</w:t>
            </w:r>
          </w:p>
          <w:p w14:paraId="05FAD231" w14:textId="77777777" w:rsidR="00EE3A11" w:rsidRPr="002F6A28" w:rsidRDefault="007E68B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CODEX STAN 193, </w:t>
            </w:r>
            <w:r w:rsidRPr="002F6A28">
              <w:rPr>
                <w:i/>
                <w:iCs/>
              </w:rPr>
              <w:t>Codex general standard for the contaminants and toxins in foods</w:t>
            </w:r>
          </w:p>
          <w:p w14:paraId="025E4279" w14:textId="77777777" w:rsidR="00EE3A11" w:rsidRPr="002F6A28" w:rsidRDefault="007E68B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1573, </w:t>
            </w:r>
            <w:r w:rsidRPr="002F6A28">
              <w:rPr>
                <w:i/>
                <w:iCs/>
              </w:rPr>
              <w:t>Tea– Determination of loss in mass at 103°C</w:t>
            </w:r>
          </w:p>
          <w:p w14:paraId="7528D6EC" w14:textId="77777777" w:rsidR="00EE3A11" w:rsidRPr="002F6A28" w:rsidRDefault="007E68B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1577, </w:t>
            </w:r>
            <w:r w:rsidRPr="002F6A28">
              <w:rPr>
                <w:i/>
                <w:iCs/>
              </w:rPr>
              <w:t>Tea– Determination of acid-insoluble ash</w:t>
            </w:r>
          </w:p>
          <w:p w14:paraId="3ACA1A11" w14:textId="77777777" w:rsidR="00EE3A11" w:rsidRPr="002F6A28" w:rsidRDefault="007E68B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4833-1, </w:t>
            </w:r>
            <w:r w:rsidRPr="002F6A28">
              <w:rPr>
                <w:i/>
                <w:iCs/>
              </w:rPr>
              <w:t xml:space="preserve">Microbiology of the food chain </w:t>
            </w:r>
            <w:r w:rsidRPr="002F6A28">
              <w:t xml:space="preserve">— </w:t>
            </w:r>
            <w:r w:rsidRPr="002F6A28">
              <w:rPr>
                <w:i/>
                <w:iCs/>
              </w:rPr>
              <w:t xml:space="preserve">Horizontal method for the enumeration of microorganisms </w:t>
            </w:r>
            <w:r w:rsidRPr="002F6A28">
              <w:t xml:space="preserve">— </w:t>
            </w:r>
            <w:r w:rsidRPr="002F6A28">
              <w:rPr>
                <w:i/>
                <w:iCs/>
              </w:rPr>
              <w:t>Part 1: Colony count at 30 degrees C by the pour plate technique</w:t>
            </w:r>
          </w:p>
          <w:p w14:paraId="7656D22B" w14:textId="77777777" w:rsidR="00EE3A11" w:rsidRPr="002F6A28" w:rsidRDefault="007E68B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6579-1, </w:t>
            </w:r>
            <w:r w:rsidRPr="002F6A28">
              <w:rPr>
                <w:i/>
                <w:iCs/>
              </w:rPr>
              <w:t xml:space="preserve">Microbiology of the food chain </w:t>
            </w:r>
            <w:r w:rsidRPr="002F6A28">
              <w:t xml:space="preserve">— </w:t>
            </w:r>
            <w:r w:rsidRPr="002F6A28">
              <w:rPr>
                <w:i/>
                <w:iCs/>
              </w:rPr>
              <w:t xml:space="preserve">Horizontal method for the detection, enumeration and serotyping of Salmonella </w:t>
            </w:r>
            <w:r w:rsidRPr="002F6A28">
              <w:t xml:space="preserve">— </w:t>
            </w:r>
            <w:r w:rsidRPr="002F6A28">
              <w:rPr>
                <w:i/>
                <w:iCs/>
              </w:rPr>
              <w:t>Part 1: Detection of Salmonella spp.</w:t>
            </w:r>
          </w:p>
          <w:p w14:paraId="7BC9AD36" w14:textId="77777777" w:rsidR="00EE3A11" w:rsidRPr="002F6A28" w:rsidRDefault="007E68B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7251:2005 Microbiology of food and animal feeding stuffs — Horizontal method for the detection and enumeration of presumptive Escherichia coli — Most probable number technique</w:t>
            </w:r>
          </w:p>
          <w:p w14:paraId="0306D88C" w14:textId="77777777" w:rsidR="00EE3A11" w:rsidRPr="002F6A28" w:rsidRDefault="007E68B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7954, </w:t>
            </w:r>
            <w:r w:rsidRPr="002F6A28">
              <w:rPr>
                <w:i/>
                <w:iCs/>
              </w:rPr>
              <w:t xml:space="preserve">Microbiology </w:t>
            </w:r>
            <w:r w:rsidRPr="002F6A28">
              <w:rPr>
                <w:b/>
                <w:bCs/>
                <w:i/>
                <w:iCs/>
              </w:rPr>
              <w:t xml:space="preserve">— </w:t>
            </w:r>
            <w:r w:rsidRPr="002F6A28">
              <w:rPr>
                <w:i/>
                <w:iCs/>
              </w:rPr>
              <w:t xml:space="preserve">General guidance for enumeration of yeasts and moulds </w:t>
            </w:r>
            <w:r w:rsidRPr="002F6A28">
              <w:rPr>
                <w:b/>
                <w:bCs/>
                <w:i/>
                <w:iCs/>
              </w:rPr>
              <w:t xml:space="preserve">— </w:t>
            </w:r>
            <w:r w:rsidRPr="002F6A28">
              <w:rPr>
                <w:i/>
                <w:iCs/>
              </w:rPr>
              <w:t>Colony count technique at 25 ºC</w:t>
            </w:r>
          </w:p>
          <w:p w14:paraId="38AE23F0" w14:textId="77777777" w:rsidR="00EE3A11" w:rsidRPr="002F6A28" w:rsidRDefault="007E68B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16050, </w:t>
            </w:r>
            <w:r w:rsidRPr="002F6A28">
              <w:rPr>
                <w:i/>
                <w:iCs/>
              </w:rPr>
              <w:t xml:space="preserve">Foodstuffs — Determination of </w:t>
            </w:r>
            <w:proofErr w:type="spellStart"/>
            <w:r w:rsidRPr="002F6A28">
              <w:rPr>
                <w:i/>
                <w:iCs/>
              </w:rPr>
              <w:t>afflatoxin</w:t>
            </w:r>
            <w:proofErr w:type="spellEnd"/>
            <w:r w:rsidRPr="002F6A28">
              <w:rPr>
                <w:i/>
                <w:iCs/>
              </w:rPr>
              <w:t xml:space="preserve"> B1, and the total content of aflatoxins B1, B2, G1 and G2 in cereals, nuts and derived products — High-performance liquid chromatographic method</w:t>
            </w:r>
          </w:p>
        </w:tc>
      </w:tr>
      <w:tr w:rsidR="00AA7EC8" w14:paraId="06EC6BDE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3AFEE6" w14:textId="77777777" w:rsidR="00EE3A11" w:rsidRPr="002F6A28" w:rsidRDefault="007E68B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519D17" w14:textId="77777777" w:rsidR="00EE3A11" w:rsidRPr="002F6A28" w:rsidRDefault="007E68B5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68044588" w14:textId="77777777" w:rsidR="00EE3A11" w:rsidRPr="002F6A28" w:rsidRDefault="007E68B5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AA7EC8" w14:paraId="5015266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F2E7FC" w14:textId="77777777" w:rsidR="00F85C99" w:rsidRPr="002F6A28" w:rsidRDefault="007E68B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BA7B33" w14:textId="77777777" w:rsidR="00F85C99" w:rsidRPr="002F6A28" w:rsidRDefault="007E68B5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AA7EC8" w14:paraId="3FE01EC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66EECD9" w14:textId="77777777" w:rsidR="00F85C99" w:rsidRPr="002F6A28" w:rsidRDefault="007E68B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88119D8" w14:textId="77777777" w:rsidR="00F85C99" w:rsidRPr="002F6A28" w:rsidRDefault="007E68B5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BC96B95" w14:textId="77777777" w:rsidR="00EE3A11" w:rsidRPr="00A12DDE" w:rsidRDefault="007E68B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4930ED33" w14:textId="77777777" w:rsidR="00EE3A11" w:rsidRPr="00A12DDE" w:rsidRDefault="007E68B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</w:t>
            </w:r>
          </w:p>
          <w:p w14:paraId="75088E99" w14:textId="77777777" w:rsidR="00EE3A11" w:rsidRPr="00A12DDE" w:rsidRDefault="007E68B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645371F3" w14:textId="77777777" w:rsidR="00EE3A11" w:rsidRPr="00ED14D9" w:rsidRDefault="007E68B5" w:rsidP="00B16145">
            <w:pPr>
              <w:keepNext/>
              <w:keepLines/>
              <w:rPr>
                <w:bCs/>
                <w:lang w:val="es-ES"/>
              </w:rPr>
            </w:pPr>
            <w:proofErr w:type="spellStart"/>
            <w:r w:rsidRPr="00ED14D9">
              <w:rPr>
                <w:bCs/>
                <w:lang w:val="es-ES"/>
              </w:rPr>
              <w:t>Morogoro</w:t>
            </w:r>
            <w:proofErr w:type="spellEnd"/>
            <w:r w:rsidRPr="00ED14D9">
              <w:rPr>
                <w:bCs/>
                <w:lang w:val="es-ES"/>
              </w:rPr>
              <w:t xml:space="preserve">/Sam </w:t>
            </w:r>
            <w:proofErr w:type="spellStart"/>
            <w:r w:rsidRPr="00ED14D9">
              <w:rPr>
                <w:bCs/>
                <w:lang w:val="es-ES"/>
              </w:rPr>
              <w:t>Nujoma</w:t>
            </w:r>
            <w:proofErr w:type="spellEnd"/>
            <w:r w:rsidRPr="00ED14D9">
              <w:rPr>
                <w:bCs/>
                <w:lang w:val="es-ES"/>
              </w:rPr>
              <w:t xml:space="preserve"> Road, </w:t>
            </w:r>
            <w:proofErr w:type="spellStart"/>
            <w:r w:rsidRPr="00ED14D9">
              <w:rPr>
                <w:bCs/>
                <w:lang w:val="es-ES"/>
              </w:rPr>
              <w:t>Ubungo</w:t>
            </w:r>
            <w:proofErr w:type="spellEnd"/>
          </w:p>
          <w:p w14:paraId="7047668B" w14:textId="77777777" w:rsidR="00EE3A11" w:rsidRPr="00ED14D9" w:rsidRDefault="007E68B5" w:rsidP="00B16145">
            <w:pPr>
              <w:keepNext/>
              <w:keepLines/>
              <w:rPr>
                <w:bCs/>
                <w:lang w:val="es-ES"/>
              </w:rPr>
            </w:pPr>
            <w:r w:rsidRPr="00ED14D9">
              <w:rPr>
                <w:bCs/>
                <w:lang w:val="es-ES"/>
              </w:rPr>
              <w:t>P O Box 9524</w:t>
            </w:r>
          </w:p>
          <w:p w14:paraId="7E35D894" w14:textId="77777777" w:rsidR="00EE3A11" w:rsidRPr="00ED14D9" w:rsidRDefault="007E68B5" w:rsidP="00B16145">
            <w:pPr>
              <w:keepNext/>
              <w:keepLines/>
              <w:rPr>
                <w:bCs/>
                <w:lang w:val="es-ES"/>
              </w:rPr>
            </w:pPr>
            <w:r w:rsidRPr="00ED14D9">
              <w:rPr>
                <w:bCs/>
                <w:lang w:val="es-ES"/>
              </w:rPr>
              <w:t xml:space="preserve">Dar Es </w:t>
            </w:r>
            <w:proofErr w:type="spellStart"/>
            <w:r w:rsidRPr="00ED14D9">
              <w:rPr>
                <w:bCs/>
                <w:lang w:val="es-ES"/>
              </w:rPr>
              <w:t>Salaam</w:t>
            </w:r>
            <w:proofErr w:type="spellEnd"/>
          </w:p>
          <w:p w14:paraId="72C2B028" w14:textId="77777777" w:rsidR="00EE3A11" w:rsidRPr="00ED14D9" w:rsidRDefault="007E68B5" w:rsidP="00B16145">
            <w:pPr>
              <w:keepNext/>
              <w:keepLines/>
              <w:rPr>
                <w:bCs/>
                <w:lang w:val="es-ES"/>
              </w:rPr>
            </w:pPr>
            <w:r w:rsidRPr="00ED14D9">
              <w:rPr>
                <w:bCs/>
                <w:lang w:val="es-ES"/>
              </w:rPr>
              <w:t>Tel: +(255) 22 2450206</w:t>
            </w:r>
          </w:p>
          <w:p w14:paraId="31ECDB41" w14:textId="77777777" w:rsidR="00EE3A11" w:rsidRPr="00ED14D9" w:rsidRDefault="007E68B5" w:rsidP="00B16145">
            <w:pPr>
              <w:keepNext/>
              <w:keepLines/>
              <w:rPr>
                <w:bCs/>
                <w:lang w:val="es-ES"/>
              </w:rPr>
            </w:pPr>
            <w:r w:rsidRPr="00ED14D9">
              <w:rPr>
                <w:bCs/>
                <w:lang w:val="es-ES"/>
              </w:rPr>
              <w:t xml:space="preserve">Email: </w:t>
            </w:r>
            <w:hyperlink r:id="rId13" w:history="1">
              <w:r w:rsidRPr="00ED14D9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ED14D9">
              <w:rPr>
                <w:bCs/>
                <w:lang w:val="es-ES"/>
              </w:rPr>
              <w:t xml:space="preserve">; </w:t>
            </w:r>
            <w:hyperlink r:id="rId14" w:history="1">
              <w:r w:rsidRPr="00ED14D9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66A415AB" w14:textId="77777777" w:rsidR="00EE3A11" w:rsidRPr="00ED14D9" w:rsidRDefault="00D0274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5" w:tgtFrame="_blank" w:history="1">
              <w:r w:rsidR="007E68B5" w:rsidRPr="00ED14D9">
                <w:rPr>
                  <w:bCs/>
                  <w:color w:val="0000FF"/>
                  <w:u w:val="single"/>
                  <w:lang w:val="es-ES"/>
                </w:rPr>
                <w:t>https://members.wto.org/crnattachments/2024/TBT/TZA/24_08363_00_e.pdf</w:t>
              </w:r>
            </w:hyperlink>
          </w:p>
        </w:tc>
      </w:tr>
    </w:tbl>
    <w:p w14:paraId="1409BA72" w14:textId="77777777" w:rsidR="00EE3A11" w:rsidRPr="00ED14D9" w:rsidRDefault="00EE3A11" w:rsidP="002F6A28">
      <w:pPr>
        <w:rPr>
          <w:lang w:val="es-ES"/>
        </w:rPr>
      </w:pPr>
    </w:p>
    <w:sectPr w:rsidR="00EE3A11" w:rsidRPr="00ED14D9" w:rsidSect="00760DB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3C0AB" w14:textId="77777777" w:rsidR="007E68B5" w:rsidRDefault="007E68B5">
      <w:r>
        <w:separator/>
      </w:r>
    </w:p>
  </w:endnote>
  <w:endnote w:type="continuationSeparator" w:id="0">
    <w:p w14:paraId="3A694B0A" w14:textId="77777777" w:rsidR="007E68B5" w:rsidRDefault="007E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F950D" w14:textId="77777777" w:rsidR="009239F7" w:rsidRPr="002F6A28" w:rsidRDefault="007E68B5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BB4C8" w14:textId="77777777" w:rsidR="009239F7" w:rsidRPr="002F6A28" w:rsidRDefault="007E68B5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FF253" w14:textId="77777777" w:rsidR="00EE3A11" w:rsidRPr="002F6A28" w:rsidRDefault="007E68B5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3ECC0" w14:textId="77777777" w:rsidR="007E68B5" w:rsidRDefault="007E68B5">
      <w:r>
        <w:separator/>
      </w:r>
    </w:p>
  </w:footnote>
  <w:footnote w:type="continuationSeparator" w:id="0">
    <w:p w14:paraId="4934E6FA" w14:textId="77777777" w:rsidR="007E68B5" w:rsidRDefault="007E6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F8E17" w14:textId="77777777" w:rsidR="009239F7" w:rsidRPr="002F6A28" w:rsidRDefault="007E68B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52DABD0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C92A9FC" w14:textId="77777777" w:rsidR="009239F7" w:rsidRPr="002F6A28" w:rsidRDefault="007E68B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18FE65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7D080" w14:textId="77777777" w:rsidR="009239F7" w:rsidRPr="002F6A28" w:rsidRDefault="007E68B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TZA</w:t>
    </w:r>
    <w:proofErr w:type="spellEnd"/>
    <w:r w:rsidRPr="002F6A28">
      <w:t>/1231</w:t>
    </w:r>
    <w:bookmarkEnd w:id="0"/>
  </w:p>
  <w:p w14:paraId="79F673B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EC17284" w14:textId="77777777" w:rsidR="009239F7" w:rsidRPr="002F6A28" w:rsidRDefault="007E68B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E531FB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A7EC8" w14:paraId="1C61EA5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F10B0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4237C3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AA7EC8" w14:paraId="587D905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366DAEC" w14:textId="77777777" w:rsidR="00ED54E0" w:rsidRPr="009239F7" w:rsidRDefault="007E68B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AD72535" wp14:editId="0ABB4DA1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021400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BE9841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A7EC8" w14:paraId="74F3C58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418457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22D7525" w14:textId="77777777" w:rsidR="009239F7" w:rsidRPr="002F6A28" w:rsidRDefault="007E68B5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/1231</w:t>
          </w:r>
          <w:bookmarkEnd w:id="2"/>
        </w:p>
      </w:tc>
    </w:tr>
    <w:tr w:rsidR="00AA7EC8" w14:paraId="36EEF24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EE025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DCC143" w14:textId="6EB7DF1F" w:rsidR="00ED54E0" w:rsidRPr="009239F7" w:rsidRDefault="007E68B5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13 December 2024</w:t>
          </w:r>
        </w:p>
      </w:tc>
    </w:tr>
    <w:tr w:rsidR="00AA7EC8" w14:paraId="325BD926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7D10D1F" w14:textId="7AD352B4" w:rsidR="00ED54E0" w:rsidRPr="009239F7" w:rsidRDefault="007E68B5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0D4430">
            <w:rPr>
              <w:color w:val="FF0000"/>
              <w:szCs w:val="16"/>
            </w:rPr>
            <w:t>8791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9F11FBF" w14:textId="77777777" w:rsidR="00ED54E0" w:rsidRPr="009239F7" w:rsidRDefault="007E68B5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AA7EC8" w14:paraId="402A90E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8A65CE7" w14:textId="77777777" w:rsidR="00ED54E0" w:rsidRPr="009239F7" w:rsidRDefault="007E68B5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146B214" w14:textId="77777777" w:rsidR="00ED54E0" w:rsidRPr="002F6A28" w:rsidRDefault="007E68B5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3C055CC3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9EAE9C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0AAA50C" w:tentative="1">
      <w:start w:val="1"/>
      <w:numFmt w:val="lowerLetter"/>
      <w:lvlText w:val="%2."/>
      <w:lvlJc w:val="left"/>
      <w:pPr>
        <w:ind w:left="1080" w:hanging="360"/>
      </w:pPr>
    </w:lvl>
    <w:lvl w:ilvl="2" w:tplc="5CD6D962" w:tentative="1">
      <w:start w:val="1"/>
      <w:numFmt w:val="lowerRoman"/>
      <w:lvlText w:val="%3."/>
      <w:lvlJc w:val="right"/>
      <w:pPr>
        <w:ind w:left="1800" w:hanging="180"/>
      </w:pPr>
    </w:lvl>
    <w:lvl w:ilvl="3" w:tplc="3AB46DAC" w:tentative="1">
      <w:start w:val="1"/>
      <w:numFmt w:val="decimal"/>
      <w:lvlText w:val="%4."/>
      <w:lvlJc w:val="left"/>
      <w:pPr>
        <w:ind w:left="2520" w:hanging="360"/>
      </w:pPr>
    </w:lvl>
    <w:lvl w:ilvl="4" w:tplc="D1EE53F4" w:tentative="1">
      <w:start w:val="1"/>
      <w:numFmt w:val="lowerLetter"/>
      <w:lvlText w:val="%5."/>
      <w:lvlJc w:val="left"/>
      <w:pPr>
        <w:ind w:left="3240" w:hanging="360"/>
      </w:pPr>
    </w:lvl>
    <w:lvl w:ilvl="5" w:tplc="1DD4BA8E" w:tentative="1">
      <w:start w:val="1"/>
      <w:numFmt w:val="lowerRoman"/>
      <w:lvlText w:val="%6."/>
      <w:lvlJc w:val="right"/>
      <w:pPr>
        <w:ind w:left="3960" w:hanging="180"/>
      </w:pPr>
    </w:lvl>
    <w:lvl w:ilvl="6" w:tplc="708070A0" w:tentative="1">
      <w:start w:val="1"/>
      <w:numFmt w:val="decimal"/>
      <w:lvlText w:val="%7."/>
      <w:lvlJc w:val="left"/>
      <w:pPr>
        <w:ind w:left="4680" w:hanging="360"/>
      </w:pPr>
    </w:lvl>
    <w:lvl w:ilvl="7" w:tplc="37341B40" w:tentative="1">
      <w:start w:val="1"/>
      <w:numFmt w:val="lowerLetter"/>
      <w:lvlText w:val="%8."/>
      <w:lvlJc w:val="left"/>
      <w:pPr>
        <w:ind w:left="5400" w:hanging="360"/>
      </w:pPr>
    </w:lvl>
    <w:lvl w:ilvl="8" w:tplc="B1BC1C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995259">
    <w:abstractNumId w:val="9"/>
  </w:num>
  <w:num w:numId="2" w16cid:durableId="1779329955">
    <w:abstractNumId w:val="7"/>
  </w:num>
  <w:num w:numId="3" w16cid:durableId="177698373">
    <w:abstractNumId w:val="6"/>
  </w:num>
  <w:num w:numId="4" w16cid:durableId="664934642">
    <w:abstractNumId w:val="5"/>
  </w:num>
  <w:num w:numId="5" w16cid:durableId="104008492">
    <w:abstractNumId w:val="4"/>
  </w:num>
  <w:num w:numId="6" w16cid:durableId="1663384848">
    <w:abstractNumId w:val="12"/>
  </w:num>
  <w:num w:numId="7" w16cid:durableId="547231757">
    <w:abstractNumId w:val="11"/>
  </w:num>
  <w:num w:numId="8" w16cid:durableId="933518191">
    <w:abstractNumId w:val="10"/>
  </w:num>
  <w:num w:numId="9" w16cid:durableId="525805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0077031">
    <w:abstractNumId w:val="13"/>
  </w:num>
  <w:num w:numId="11" w16cid:durableId="1018852349">
    <w:abstractNumId w:val="8"/>
  </w:num>
  <w:num w:numId="12" w16cid:durableId="1726640572">
    <w:abstractNumId w:val="3"/>
  </w:num>
  <w:num w:numId="13" w16cid:durableId="37095477">
    <w:abstractNumId w:val="2"/>
  </w:num>
  <w:num w:numId="14" w16cid:durableId="128133235">
    <w:abstractNumId w:val="1"/>
  </w:num>
  <w:num w:numId="15" w16cid:durableId="966281142">
    <w:abstractNumId w:val="0"/>
  </w:num>
  <w:num w:numId="16" w16cid:durableId="15789045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D4430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34CC7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17EA3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E68B5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A7EC8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02741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14D9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93E23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ED14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ep@tbs.go.tz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tbs.go.tz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embers.wto.org/crnattachments/2024/TBT/TZA/24_08363_00_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mailto:bahati.samillani@tbs.go.tz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98DB9-B529-442B-94E5-88E83BF6DC1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5</cp:revision>
  <dcterms:created xsi:type="dcterms:W3CDTF">2024-12-13T15:59:00Z</dcterms:created>
  <dcterms:modified xsi:type="dcterms:W3CDTF">2024-12-13T16:07:00Z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