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CC92" w14:textId="51A484FC" w:rsidR="00D67386" w:rsidRPr="00562FCC" w:rsidRDefault="00562FCC" w:rsidP="00562FCC">
      <w:pPr>
        <w:pStyle w:val="Title"/>
        <w:rPr>
          <w:caps w:val="0"/>
          <w:kern w:val="0"/>
        </w:rPr>
      </w:pPr>
      <w:r w:rsidRPr="00562FCC">
        <w:rPr>
          <w:caps w:val="0"/>
          <w:kern w:val="0"/>
        </w:rPr>
        <w:t>NOTIFICATION</w:t>
      </w:r>
    </w:p>
    <w:p w14:paraId="4D44B5AF" w14:textId="5FB7BE92" w:rsidR="00D67386" w:rsidRPr="00562FCC" w:rsidRDefault="00A260FF" w:rsidP="00562FCC">
      <w:pPr>
        <w:jc w:val="center"/>
      </w:pPr>
      <w:r w:rsidRPr="00562FCC">
        <w:t>The following notification is being circulated in accordance with Article 10.6</w:t>
      </w:r>
      <w:r w:rsidR="00882298" w:rsidRPr="00562FCC">
        <w:t>.</w:t>
      </w:r>
    </w:p>
    <w:p w14:paraId="5FFAE0B3" w14:textId="77777777" w:rsidR="00D67386" w:rsidRPr="00562FCC" w:rsidRDefault="00D67386" w:rsidP="00562FCC"/>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B91B61" w:rsidRPr="00562FCC" w14:paraId="58DC57C0" w14:textId="77777777" w:rsidTr="00450063">
        <w:tc>
          <w:tcPr>
            <w:tcW w:w="709" w:type="dxa"/>
            <w:tcBorders>
              <w:bottom w:val="single" w:sz="6" w:space="0" w:color="auto"/>
            </w:tcBorders>
            <w:shd w:val="clear" w:color="auto" w:fill="auto"/>
          </w:tcPr>
          <w:p w14:paraId="368B22F9" w14:textId="77777777" w:rsidR="008D58AD" w:rsidRPr="00562FCC" w:rsidRDefault="00A260FF" w:rsidP="00562FCC">
            <w:pPr>
              <w:spacing w:before="120" w:after="120"/>
              <w:rPr>
                <w:b/>
              </w:rPr>
            </w:pPr>
            <w:r w:rsidRPr="00562FCC">
              <w:rPr>
                <w:b/>
              </w:rPr>
              <w:t>1.</w:t>
            </w:r>
          </w:p>
        </w:tc>
        <w:tc>
          <w:tcPr>
            <w:tcW w:w="8515" w:type="dxa"/>
            <w:tcBorders>
              <w:bottom w:val="single" w:sz="6" w:space="0" w:color="auto"/>
            </w:tcBorders>
            <w:shd w:val="clear" w:color="auto" w:fill="auto"/>
          </w:tcPr>
          <w:p w14:paraId="12C96C2C" w14:textId="4CA862E7" w:rsidR="008D58AD" w:rsidRPr="00562FCC" w:rsidRDefault="00A260FF" w:rsidP="00562FCC">
            <w:pPr>
              <w:spacing w:before="120" w:after="120"/>
            </w:pPr>
            <w:r w:rsidRPr="00562FCC">
              <w:rPr>
                <w:b/>
              </w:rPr>
              <w:t>Notifying Member</w:t>
            </w:r>
            <w:r w:rsidR="00562FCC" w:rsidRPr="00562FCC">
              <w:rPr>
                <w:b/>
              </w:rPr>
              <w:t xml:space="preserve">: </w:t>
            </w:r>
            <w:r w:rsidR="00562FCC" w:rsidRPr="00562FCC">
              <w:rPr>
                <w:u w:val="single"/>
              </w:rPr>
              <w:t>M</w:t>
            </w:r>
            <w:r w:rsidRPr="00562FCC">
              <w:rPr>
                <w:u w:val="single"/>
              </w:rPr>
              <w:t>OROCCO</w:t>
            </w:r>
          </w:p>
          <w:p w14:paraId="544792EC" w14:textId="45A8DDB3" w:rsidR="008D58AD" w:rsidRPr="00562FCC" w:rsidRDefault="00A260FF" w:rsidP="00562FCC">
            <w:pPr>
              <w:spacing w:after="120"/>
            </w:pPr>
            <w:r w:rsidRPr="00562FCC">
              <w:rPr>
                <w:b/>
              </w:rPr>
              <w:t>If applicable, name of local government involved (Articles 3.2 and 7.2):</w:t>
            </w:r>
          </w:p>
        </w:tc>
      </w:tr>
      <w:tr w:rsidR="00B91B61" w:rsidRPr="00562FCC" w14:paraId="204B41A2" w14:textId="77777777" w:rsidTr="00450063">
        <w:tc>
          <w:tcPr>
            <w:tcW w:w="709" w:type="dxa"/>
            <w:tcBorders>
              <w:top w:val="single" w:sz="6" w:space="0" w:color="auto"/>
              <w:bottom w:val="single" w:sz="6" w:space="0" w:color="auto"/>
            </w:tcBorders>
            <w:shd w:val="clear" w:color="auto" w:fill="auto"/>
          </w:tcPr>
          <w:p w14:paraId="181F4FCC" w14:textId="77777777" w:rsidR="008D58AD" w:rsidRPr="00562FCC" w:rsidRDefault="00A260FF" w:rsidP="00562FCC">
            <w:pPr>
              <w:spacing w:before="120" w:after="120"/>
              <w:rPr>
                <w:b/>
              </w:rPr>
            </w:pPr>
            <w:r w:rsidRPr="00562FCC">
              <w:rPr>
                <w:b/>
              </w:rPr>
              <w:t>2.</w:t>
            </w:r>
          </w:p>
        </w:tc>
        <w:tc>
          <w:tcPr>
            <w:tcW w:w="8515" w:type="dxa"/>
            <w:tcBorders>
              <w:top w:val="single" w:sz="6" w:space="0" w:color="auto"/>
              <w:bottom w:val="single" w:sz="6" w:space="0" w:color="auto"/>
            </w:tcBorders>
            <w:shd w:val="clear" w:color="auto" w:fill="auto"/>
          </w:tcPr>
          <w:p w14:paraId="05FE66B7" w14:textId="77777777" w:rsidR="00064BB4" w:rsidRPr="003816F1" w:rsidRDefault="00A260FF" w:rsidP="00562FCC">
            <w:pPr>
              <w:spacing w:before="120" w:after="120"/>
              <w:rPr>
                <w:bCs/>
                <w:lang w:val="fr-CH"/>
              </w:rPr>
            </w:pPr>
            <w:r w:rsidRPr="003816F1">
              <w:rPr>
                <w:b/>
                <w:lang w:val="fr-CH"/>
              </w:rPr>
              <w:t>Agency responsible:</w:t>
            </w:r>
          </w:p>
          <w:p w14:paraId="661B177D" w14:textId="0BB724F8" w:rsidR="006F55D1" w:rsidRPr="003816F1" w:rsidRDefault="00A260FF" w:rsidP="00562FCC">
            <w:pPr>
              <w:rPr>
                <w:lang w:val="fr-CH"/>
              </w:rPr>
            </w:pPr>
            <w:r w:rsidRPr="003816F1">
              <w:rPr>
                <w:i/>
                <w:iCs/>
                <w:lang w:val="fr-CH"/>
              </w:rPr>
              <w:t>Ministère de l'Industrie et du Commerce</w:t>
            </w:r>
            <w:r w:rsidRPr="003816F1">
              <w:rPr>
                <w:lang w:val="fr-CH"/>
              </w:rPr>
              <w:t xml:space="preserve"> (Ministry of Industry and Trade)</w:t>
            </w:r>
          </w:p>
          <w:p w14:paraId="386101EF" w14:textId="351875F7" w:rsidR="006F55D1" w:rsidRPr="003816F1" w:rsidRDefault="00A260FF" w:rsidP="00562FCC">
            <w:pPr>
              <w:rPr>
                <w:lang w:val="fr-CH"/>
              </w:rPr>
            </w:pPr>
            <w:r w:rsidRPr="003816F1">
              <w:rPr>
                <w:i/>
                <w:iCs/>
                <w:lang w:val="fr-CH"/>
              </w:rPr>
              <w:t>Direction Générale du Commerce</w:t>
            </w:r>
            <w:r w:rsidRPr="003816F1">
              <w:rPr>
                <w:lang w:val="fr-CH"/>
              </w:rPr>
              <w:t xml:space="preserve"> (Directorate</w:t>
            </w:r>
            <w:r w:rsidR="00562FCC" w:rsidRPr="003816F1">
              <w:rPr>
                <w:lang w:val="fr-CH"/>
              </w:rPr>
              <w:t>-</w:t>
            </w:r>
            <w:r w:rsidRPr="003816F1">
              <w:rPr>
                <w:lang w:val="fr-CH"/>
              </w:rPr>
              <w:t>General for Trade)</w:t>
            </w:r>
          </w:p>
          <w:p w14:paraId="7C93FA66" w14:textId="77777777" w:rsidR="006F55D1" w:rsidRPr="003816F1" w:rsidRDefault="00A260FF" w:rsidP="00562FCC">
            <w:pPr>
              <w:spacing w:after="120"/>
              <w:rPr>
                <w:lang w:val="fr-CH"/>
              </w:rPr>
            </w:pPr>
            <w:r w:rsidRPr="003816F1">
              <w:rPr>
                <w:i/>
                <w:iCs/>
                <w:lang w:val="fr-CH"/>
              </w:rPr>
              <w:t>Direction de la Protection du Consommateur, de la Surveillance du Marché et de la Qualité</w:t>
            </w:r>
            <w:r w:rsidRPr="003816F1">
              <w:rPr>
                <w:lang w:val="fr-CH"/>
              </w:rPr>
              <w:t xml:space="preserve"> (Department of Consumer Protection, Market Surveillance and Quality)</w:t>
            </w:r>
          </w:p>
          <w:p w14:paraId="7DD1F10D" w14:textId="77777777" w:rsidR="00064BB4" w:rsidRPr="00562FCC" w:rsidRDefault="00A260FF" w:rsidP="00562FCC">
            <w:pPr>
              <w:spacing w:after="120"/>
            </w:pPr>
            <w:r w:rsidRPr="00562FCC">
              <w:rPr>
                <w:b/>
              </w:rPr>
              <w:t>Name and address (including telephone and fax numbers, email and website addresses, if available) of agency or authority designated to handle comments regarding the notification shall be indicated if different from above:</w:t>
            </w:r>
          </w:p>
          <w:p w14:paraId="3ADDDCC7" w14:textId="7A19726F" w:rsidR="00CB44EC" w:rsidRPr="003816F1" w:rsidRDefault="00A260FF" w:rsidP="00562FCC">
            <w:pPr>
              <w:rPr>
                <w:lang w:val="fr-CH"/>
              </w:rPr>
            </w:pPr>
            <w:r w:rsidRPr="003816F1">
              <w:rPr>
                <w:lang w:val="fr-CH"/>
              </w:rPr>
              <w:t>Directeur de la Protection du Consommateur, de la Surveillance du Marché et de la Qualité</w:t>
            </w:r>
          </w:p>
          <w:p w14:paraId="6C6B9DE6" w14:textId="77777777" w:rsidR="00CB44EC" w:rsidRPr="003816F1" w:rsidRDefault="00A260FF" w:rsidP="00562FCC">
            <w:pPr>
              <w:rPr>
                <w:lang w:val="fr-CH"/>
              </w:rPr>
            </w:pPr>
            <w:r w:rsidRPr="003816F1">
              <w:rPr>
                <w:lang w:val="fr-CH"/>
              </w:rPr>
              <w:t>Parcelle 14, centre d'affaire aile nord, Bd Riad, Hay Riad, Rabat, Morocco</w:t>
            </w:r>
          </w:p>
          <w:p w14:paraId="77957810" w14:textId="401B21C6" w:rsidR="00CB44EC" w:rsidRPr="00562FCC" w:rsidRDefault="00A260FF" w:rsidP="00562FCC">
            <w:r w:rsidRPr="00562FCC">
              <w:t>Tel.</w:t>
            </w:r>
            <w:r w:rsidR="00562FCC" w:rsidRPr="00562FCC">
              <w:t>: (</w:t>
            </w:r>
            <w:r w:rsidRPr="00562FCC">
              <w:t>+212) (0) 5 37 71 62 15</w:t>
            </w:r>
          </w:p>
          <w:p w14:paraId="3C2BF33A" w14:textId="3BC95EC2" w:rsidR="00CB44EC" w:rsidRPr="00562FCC" w:rsidRDefault="00A260FF" w:rsidP="00562FCC">
            <w:r w:rsidRPr="00562FCC">
              <w:t>Fax</w:t>
            </w:r>
            <w:r w:rsidR="00562FCC" w:rsidRPr="00562FCC">
              <w:t>: (</w:t>
            </w:r>
            <w:r w:rsidRPr="00562FCC">
              <w:t>+212) (0) 5 37 71 17 98</w:t>
            </w:r>
          </w:p>
          <w:p w14:paraId="7D1EC3D2" w14:textId="6D7D03C8" w:rsidR="00CB44EC" w:rsidRPr="00562FCC" w:rsidRDefault="00A260FF" w:rsidP="00562FCC">
            <w:pPr>
              <w:spacing w:after="120"/>
            </w:pPr>
            <w:r w:rsidRPr="00562FCC">
              <w:t xml:space="preserve">Email: </w:t>
            </w:r>
            <w:hyperlink r:id="rId8" w:history="1">
              <w:r w:rsidR="00562FCC" w:rsidRPr="00562FCC">
                <w:rPr>
                  <w:rStyle w:val="Hyperlink"/>
                </w:rPr>
                <w:t>dpcsmq@mcinet.gov.ma</w:t>
              </w:r>
            </w:hyperlink>
          </w:p>
        </w:tc>
      </w:tr>
      <w:tr w:rsidR="00B91B61" w:rsidRPr="00562FCC" w14:paraId="35011755" w14:textId="77777777" w:rsidTr="00450063">
        <w:tc>
          <w:tcPr>
            <w:tcW w:w="709" w:type="dxa"/>
            <w:tcBorders>
              <w:top w:val="single" w:sz="6" w:space="0" w:color="auto"/>
              <w:bottom w:val="single" w:sz="6" w:space="0" w:color="auto"/>
            </w:tcBorders>
            <w:shd w:val="clear" w:color="auto" w:fill="auto"/>
          </w:tcPr>
          <w:p w14:paraId="02219E86" w14:textId="77777777" w:rsidR="008D58AD" w:rsidRPr="00562FCC" w:rsidRDefault="00A260FF" w:rsidP="00562FCC">
            <w:pPr>
              <w:spacing w:before="120" w:after="120"/>
              <w:rPr>
                <w:b/>
              </w:rPr>
            </w:pPr>
            <w:r w:rsidRPr="00562FCC">
              <w:rPr>
                <w:b/>
              </w:rPr>
              <w:t>3.</w:t>
            </w:r>
          </w:p>
        </w:tc>
        <w:tc>
          <w:tcPr>
            <w:tcW w:w="8515" w:type="dxa"/>
            <w:tcBorders>
              <w:top w:val="single" w:sz="6" w:space="0" w:color="auto"/>
              <w:bottom w:val="single" w:sz="6" w:space="0" w:color="auto"/>
            </w:tcBorders>
            <w:shd w:val="clear" w:color="auto" w:fill="auto"/>
          </w:tcPr>
          <w:p w14:paraId="5ECB36C5" w14:textId="1988AF27" w:rsidR="008D58AD" w:rsidRPr="00562FCC" w:rsidRDefault="00A260FF" w:rsidP="00562FCC">
            <w:pPr>
              <w:spacing w:before="120" w:after="120"/>
            </w:pPr>
            <w:r w:rsidRPr="00562FCC">
              <w:rPr>
                <w:b/>
              </w:rPr>
              <w:t xml:space="preserve">Notified under Article 2.9.2 </w:t>
            </w:r>
            <w:r w:rsidR="00562FCC" w:rsidRPr="00562FCC">
              <w:rPr>
                <w:b/>
              </w:rPr>
              <w:t>[ ]</w:t>
            </w:r>
            <w:r w:rsidRPr="00562FCC">
              <w:rPr>
                <w:b/>
              </w:rPr>
              <w:t xml:space="preserve">, 2.10.1 </w:t>
            </w:r>
            <w:r w:rsidR="00562FCC" w:rsidRPr="00562FCC">
              <w:rPr>
                <w:b/>
              </w:rPr>
              <w:t>[ ]</w:t>
            </w:r>
            <w:r w:rsidRPr="00562FCC">
              <w:rPr>
                <w:b/>
              </w:rPr>
              <w:t xml:space="preserve">, 5.6.2 [X], 5.7.1 </w:t>
            </w:r>
            <w:r w:rsidR="00562FCC" w:rsidRPr="00562FCC">
              <w:rPr>
                <w:b/>
              </w:rPr>
              <w:t>[ ]</w:t>
            </w:r>
            <w:r w:rsidRPr="00562FCC">
              <w:rPr>
                <w:b/>
              </w:rPr>
              <w:t xml:space="preserve">, 3.2 </w:t>
            </w:r>
            <w:r w:rsidR="00562FCC" w:rsidRPr="00562FCC">
              <w:rPr>
                <w:b/>
              </w:rPr>
              <w:t>[ ]</w:t>
            </w:r>
            <w:r w:rsidRPr="00562FCC">
              <w:rPr>
                <w:b/>
              </w:rPr>
              <w:t xml:space="preserve">, 7.2 </w:t>
            </w:r>
            <w:r w:rsidR="00562FCC" w:rsidRPr="00562FCC">
              <w:rPr>
                <w:b/>
              </w:rPr>
              <w:t>[ ]</w:t>
            </w:r>
            <w:r w:rsidRPr="00562FCC">
              <w:rPr>
                <w:b/>
              </w:rPr>
              <w:t>, other:</w:t>
            </w:r>
          </w:p>
        </w:tc>
      </w:tr>
      <w:tr w:rsidR="00B91B61" w:rsidRPr="00562FCC" w14:paraId="1578D13A" w14:textId="77777777" w:rsidTr="00450063">
        <w:tc>
          <w:tcPr>
            <w:tcW w:w="709" w:type="dxa"/>
            <w:tcBorders>
              <w:top w:val="single" w:sz="6" w:space="0" w:color="auto"/>
              <w:bottom w:val="single" w:sz="6" w:space="0" w:color="auto"/>
            </w:tcBorders>
            <w:shd w:val="clear" w:color="auto" w:fill="auto"/>
          </w:tcPr>
          <w:p w14:paraId="05E8FAB7" w14:textId="77777777" w:rsidR="008D58AD" w:rsidRPr="00562FCC" w:rsidRDefault="00A260FF" w:rsidP="00562FCC">
            <w:pPr>
              <w:spacing w:before="120" w:after="120"/>
              <w:rPr>
                <w:b/>
              </w:rPr>
            </w:pPr>
            <w:r w:rsidRPr="00562FCC">
              <w:rPr>
                <w:b/>
              </w:rPr>
              <w:t>4.</w:t>
            </w:r>
          </w:p>
        </w:tc>
        <w:tc>
          <w:tcPr>
            <w:tcW w:w="8515" w:type="dxa"/>
            <w:tcBorders>
              <w:top w:val="single" w:sz="6" w:space="0" w:color="auto"/>
              <w:bottom w:val="single" w:sz="6" w:space="0" w:color="auto"/>
            </w:tcBorders>
            <w:shd w:val="clear" w:color="auto" w:fill="auto"/>
          </w:tcPr>
          <w:p w14:paraId="55E6E1FF" w14:textId="1C47F6E1" w:rsidR="008D58AD" w:rsidRPr="00562FCC" w:rsidRDefault="00A260FF" w:rsidP="00562FCC">
            <w:pPr>
              <w:spacing w:before="120" w:after="120"/>
            </w:pPr>
            <w:r w:rsidRPr="00562FCC">
              <w:rPr>
                <w:b/>
              </w:rPr>
              <w:t xml:space="preserve">Products covered (HS or </w:t>
            </w:r>
            <w:proofErr w:type="spellStart"/>
            <w:r w:rsidRPr="00562FCC">
              <w:rPr>
                <w:b/>
              </w:rPr>
              <w:t>CCCN</w:t>
            </w:r>
            <w:proofErr w:type="spellEnd"/>
            <w:r w:rsidRPr="00562FCC">
              <w:rPr>
                <w:b/>
              </w:rPr>
              <w:t xml:space="preserve"> where applicable, otherwise national tariff heading</w:t>
            </w:r>
            <w:r w:rsidR="00562FCC" w:rsidRPr="00562FCC">
              <w:rPr>
                <w:b/>
              </w:rPr>
              <w:t>. I</w:t>
            </w:r>
            <w:r w:rsidRPr="00562FCC">
              <w:rPr>
                <w:b/>
              </w:rPr>
              <w:t>CS numbers may be provided in addition, where applicable)</w:t>
            </w:r>
            <w:r w:rsidR="00562FCC" w:rsidRPr="00562FCC">
              <w:rPr>
                <w:b/>
              </w:rPr>
              <w:t xml:space="preserve">: </w:t>
            </w:r>
            <w:r w:rsidR="00562FCC" w:rsidRPr="00562FCC">
              <w:t>G</w:t>
            </w:r>
            <w:r w:rsidRPr="00562FCC">
              <w:t>as appliances and equipment</w:t>
            </w:r>
          </w:p>
        </w:tc>
      </w:tr>
      <w:tr w:rsidR="00B91B61" w:rsidRPr="00562FCC" w14:paraId="5A86391F" w14:textId="77777777" w:rsidTr="00450063">
        <w:tc>
          <w:tcPr>
            <w:tcW w:w="709" w:type="dxa"/>
            <w:tcBorders>
              <w:top w:val="single" w:sz="6" w:space="0" w:color="auto"/>
              <w:bottom w:val="single" w:sz="6" w:space="0" w:color="auto"/>
            </w:tcBorders>
            <w:shd w:val="clear" w:color="auto" w:fill="auto"/>
          </w:tcPr>
          <w:p w14:paraId="56FF4C86" w14:textId="77777777" w:rsidR="008D58AD" w:rsidRPr="00562FCC" w:rsidRDefault="00A260FF" w:rsidP="00562FCC">
            <w:pPr>
              <w:spacing w:before="120" w:after="120"/>
              <w:rPr>
                <w:b/>
              </w:rPr>
            </w:pPr>
            <w:r w:rsidRPr="00562FCC">
              <w:rPr>
                <w:b/>
              </w:rPr>
              <w:t>5.</w:t>
            </w:r>
          </w:p>
        </w:tc>
        <w:tc>
          <w:tcPr>
            <w:tcW w:w="8515" w:type="dxa"/>
            <w:tcBorders>
              <w:top w:val="single" w:sz="6" w:space="0" w:color="auto"/>
              <w:bottom w:val="single" w:sz="6" w:space="0" w:color="auto"/>
            </w:tcBorders>
            <w:shd w:val="clear" w:color="auto" w:fill="auto"/>
          </w:tcPr>
          <w:p w14:paraId="1B27A233" w14:textId="4524D7F6" w:rsidR="008D58AD" w:rsidRPr="00562FCC" w:rsidRDefault="00A260FF" w:rsidP="00562FCC">
            <w:pPr>
              <w:spacing w:before="120" w:after="120"/>
            </w:pPr>
            <w:r w:rsidRPr="00562FCC">
              <w:rPr>
                <w:b/>
              </w:rPr>
              <w:t>Title, number of pages and language(s) of the notified document</w:t>
            </w:r>
            <w:r w:rsidR="00562FCC" w:rsidRPr="00562FCC">
              <w:rPr>
                <w:b/>
              </w:rPr>
              <w:t xml:space="preserve">: </w:t>
            </w:r>
            <w:proofErr w:type="spellStart"/>
            <w:r w:rsidR="00562FCC" w:rsidRPr="00562FCC">
              <w:rPr>
                <w:i/>
                <w:iCs/>
              </w:rPr>
              <w:t>A</w:t>
            </w:r>
            <w:r w:rsidRPr="00562FCC">
              <w:rPr>
                <w:i/>
                <w:iCs/>
              </w:rPr>
              <w:t>rrêté</w:t>
            </w:r>
            <w:proofErr w:type="spellEnd"/>
            <w:r w:rsidRPr="00562FCC">
              <w:rPr>
                <w:i/>
                <w:iCs/>
              </w:rPr>
              <w:t xml:space="preserve"> du </w:t>
            </w:r>
            <w:proofErr w:type="spellStart"/>
            <w:r w:rsidRPr="00562FCC">
              <w:rPr>
                <w:i/>
                <w:iCs/>
              </w:rPr>
              <w:t>ministre</w:t>
            </w:r>
            <w:proofErr w:type="spellEnd"/>
            <w:r w:rsidRPr="00562FCC">
              <w:rPr>
                <w:i/>
                <w:iCs/>
              </w:rPr>
              <w:t xml:space="preserve"> de </w:t>
            </w:r>
            <w:proofErr w:type="spellStart"/>
            <w:r w:rsidRPr="00562FCC">
              <w:rPr>
                <w:i/>
                <w:iCs/>
              </w:rPr>
              <w:t>l'industrie</w:t>
            </w:r>
            <w:proofErr w:type="spellEnd"/>
            <w:r w:rsidRPr="00562FCC">
              <w:rPr>
                <w:i/>
                <w:iCs/>
              </w:rPr>
              <w:t xml:space="preserve"> et du commerce </w:t>
            </w:r>
            <w:proofErr w:type="spellStart"/>
            <w:r w:rsidRPr="00562FCC">
              <w:rPr>
                <w:i/>
                <w:iCs/>
              </w:rPr>
              <w:t>relatif</w:t>
            </w:r>
            <w:proofErr w:type="spellEnd"/>
            <w:r w:rsidRPr="00562FCC">
              <w:rPr>
                <w:i/>
                <w:iCs/>
              </w:rPr>
              <w:t xml:space="preserve"> à la </w:t>
            </w:r>
            <w:proofErr w:type="spellStart"/>
            <w:r w:rsidRPr="00562FCC">
              <w:rPr>
                <w:i/>
                <w:iCs/>
              </w:rPr>
              <w:t>sécurité</w:t>
            </w:r>
            <w:proofErr w:type="spellEnd"/>
            <w:r w:rsidRPr="00562FCC">
              <w:rPr>
                <w:i/>
                <w:iCs/>
              </w:rPr>
              <w:t xml:space="preserve"> des </w:t>
            </w:r>
            <w:proofErr w:type="spellStart"/>
            <w:r w:rsidRPr="00562FCC">
              <w:rPr>
                <w:i/>
                <w:iCs/>
              </w:rPr>
              <w:t>appareils</w:t>
            </w:r>
            <w:proofErr w:type="spellEnd"/>
            <w:r w:rsidRPr="00562FCC">
              <w:rPr>
                <w:i/>
                <w:iCs/>
              </w:rPr>
              <w:t xml:space="preserve"> et </w:t>
            </w:r>
            <w:proofErr w:type="spellStart"/>
            <w:r w:rsidRPr="00562FCC">
              <w:rPr>
                <w:i/>
                <w:iCs/>
              </w:rPr>
              <w:t>équipements</w:t>
            </w:r>
            <w:proofErr w:type="spellEnd"/>
            <w:r w:rsidRPr="00562FCC">
              <w:rPr>
                <w:i/>
                <w:iCs/>
              </w:rPr>
              <w:t xml:space="preserve"> à </w:t>
            </w:r>
            <w:proofErr w:type="spellStart"/>
            <w:r w:rsidRPr="00562FCC">
              <w:rPr>
                <w:i/>
                <w:iCs/>
              </w:rPr>
              <w:t>gaz</w:t>
            </w:r>
            <w:proofErr w:type="spellEnd"/>
            <w:r w:rsidRPr="00562FCC">
              <w:t xml:space="preserve"> (Order of the Minister of Industry and Trade on the safety of gas appliances and equipment)</w:t>
            </w:r>
          </w:p>
        </w:tc>
      </w:tr>
      <w:tr w:rsidR="00B91B61" w:rsidRPr="00562FCC" w14:paraId="54517491" w14:textId="77777777" w:rsidTr="00450063">
        <w:tc>
          <w:tcPr>
            <w:tcW w:w="709" w:type="dxa"/>
            <w:tcBorders>
              <w:top w:val="single" w:sz="6" w:space="0" w:color="auto"/>
              <w:bottom w:val="single" w:sz="6" w:space="0" w:color="auto"/>
            </w:tcBorders>
            <w:shd w:val="clear" w:color="auto" w:fill="auto"/>
          </w:tcPr>
          <w:p w14:paraId="6A4A35BF" w14:textId="77777777" w:rsidR="008D58AD" w:rsidRPr="00562FCC" w:rsidRDefault="00A260FF" w:rsidP="00562FCC">
            <w:pPr>
              <w:spacing w:before="120" w:after="120"/>
              <w:rPr>
                <w:b/>
              </w:rPr>
            </w:pPr>
            <w:r w:rsidRPr="00562FCC">
              <w:rPr>
                <w:b/>
              </w:rPr>
              <w:t>6.</w:t>
            </w:r>
          </w:p>
        </w:tc>
        <w:tc>
          <w:tcPr>
            <w:tcW w:w="8515" w:type="dxa"/>
            <w:tcBorders>
              <w:top w:val="single" w:sz="6" w:space="0" w:color="auto"/>
              <w:bottom w:val="single" w:sz="6" w:space="0" w:color="auto"/>
            </w:tcBorders>
            <w:shd w:val="clear" w:color="auto" w:fill="auto"/>
          </w:tcPr>
          <w:p w14:paraId="3BFCD846" w14:textId="13C39125" w:rsidR="008D58AD" w:rsidRPr="00562FCC" w:rsidRDefault="00A260FF" w:rsidP="00562FCC">
            <w:pPr>
              <w:spacing w:before="120" w:after="120"/>
            </w:pPr>
            <w:r w:rsidRPr="00562FCC">
              <w:rPr>
                <w:b/>
              </w:rPr>
              <w:t>Description of content</w:t>
            </w:r>
            <w:r w:rsidR="00562FCC" w:rsidRPr="00562FCC">
              <w:rPr>
                <w:b/>
              </w:rPr>
              <w:t xml:space="preserve">: </w:t>
            </w:r>
            <w:r w:rsidR="00562FCC" w:rsidRPr="00562FCC">
              <w:t>T</w:t>
            </w:r>
            <w:r w:rsidRPr="00562FCC">
              <w:t>he notified Order establishes mandatory requirements and conditions for making gas appliances and equipment available on the market</w:t>
            </w:r>
            <w:r w:rsidR="00562FCC" w:rsidRPr="00562FCC">
              <w:t>. I</w:t>
            </w:r>
            <w:r w:rsidRPr="00562FCC">
              <w:t xml:space="preserve">t sets out the requirement to complete a </w:t>
            </w:r>
            <w:proofErr w:type="spellStart"/>
            <w:r w:rsidRPr="00562FCC">
              <w:t>C</w:t>
            </w:r>
            <w:r w:rsidRPr="00562FCC">
              <w:rPr>
                <w:rFonts w:cs="Arial"/>
              </w:rPr>
              <w:t>م</w:t>
            </w:r>
            <w:proofErr w:type="spellEnd"/>
            <w:r w:rsidRPr="00562FCC">
              <w:t xml:space="preserve"> declaration of conformity based on the form annexed to the Order, supply technical documentation and affix the conformity marking.</w:t>
            </w:r>
          </w:p>
          <w:p w14:paraId="6E01C0E1" w14:textId="6ECF7211" w:rsidR="006F55D1" w:rsidRPr="00562FCC" w:rsidRDefault="00A260FF" w:rsidP="00562FCC">
            <w:pPr>
              <w:spacing w:before="120" w:after="120"/>
            </w:pPr>
            <w:r w:rsidRPr="00562FCC">
              <w:t>It also sets out the requirement to keep a technical file, undertake a conformity assessment by an approved body and include the necessary usage instructions for consumers to ensure safe use.</w:t>
            </w:r>
          </w:p>
        </w:tc>
      </w:tr>
      <w:tr w:rsidR="00B91B61" w:rsidRPr="00562FCC" w14:paraId="290BF654" w14:textId="77777777" w:rsidTr="00450063">
        <w:tc>
          <w:tcPr>
            <w:tcW w:w="709" w:type="dxa"/>
            <w:tcBorders>
              <w:top w:val="single" w:sz="6" w:space="0" w:color="auto"/>
              <w:bottom w:val="single" w:sz="6" w:space="0" w:color="auto"/>
            </w:tcBorders>
            <w:shd w:val="clear" w:color="auto" w:fill="auto"/>
          </w:tcPr>
          <w:p w14:paraId="53F1D031" w14:textId="77777777" w:rsidR="008D58AD" w:rsidRPr="00562FCC" w:rsidRDefault="00A260FF" w:rsidP="00562FCC">
            <w:pPr>
              <w:spacing w:before="120" w:after="120"/>
              <w:rPr>
                <w:b/>
              </w:rPr>
            </w:pPr>
            <w:r w:rsidRPr="00562FCC">
              <w:rPr>
                <w:b/>
              </w:rPr>
              <w:t>7.</w:t>
            </w:r>
          </w:p>
        </w:tc>
        <w:tc>
          <w:tcPr>
            <w:tcW w:w="8515" w:type="dxa"/>
            <w:tcBorders>
              <w:top w:val="single" w:sz="6" w:space="0" w:color="auto"/>
              <w:bottom w:val="single" w:sz="6" w:space="0" w:color="auto"/>
            </w:tcBorders>
            <w:shd w:val="clear" w:color="auto" w:fill="auto"/>
          </w:tcPr>
          <w:p w14:paraId="7ECCC8C1" w14:textId="2C341216" w:rsidR="008D58AD" w:rsidRPr="00562FCC" w:rsidRDefault="00A260FF" w:rsidP="00562FCC">
            <w:pPr>
              <w:spacing w:before="120" w:after="120"/>
            </w:pPr>
            <w:r w:rsidRPr="00562FCC">
              <w:rPr>
                <w:b/>
              </w:rPr>
              <w:t>Objective and rationale, including the nature of urgent problems where applicable</w:t>
            </w:r>
            <w:r w:rsidR="00562FCC" w:rsidRPr="00562FCC">
              <w:rPr>
                <w:b/>
              </w:rPr>
              <w:t xml:space="preserve">: </w:t>
            </w:r>
            <w:r w:rsidR="00562FCC" w:rsidRPr="00562FCC">
              <w:t>G</w:t>
            </w:r>
            <w:r w:rsidRPr="00562FCC">
              <w:t>as appliances and equipment are very hazardous products in terms of the risk posed to consumers, especially if installed and/or handled incorrectly.</w:t>
            </w:r>
          </w:p>
          <w:p w14:paraId="113E95F8" w14:textId="3B136E91" w:rsidR="000669E0" w:rsidRPr="00562FCC" w:rsidRDefault="00A260FF" w:rsidP="00562FCC">
            <w:pPr>
              <w:spacing w:before="120" w:after="120"/>
            </w:pPr>
            <w:r w:rsidRPr="00562FCC">
              <w:t xml:space="preserve">The notified Order seeks to strengthen compliance control for these products, with a view to ensuring consumer protection, by guaranteeing that the gas appliances and equipment available on the market meet the safety requirements set out in Law </w:t>
            </w:r>
            <w:r w:rsidR="00562FCC" w:rsidRPr="00562FCC">
              <w:t xml:space="preserve">No. </w:t>
            </w:r>
            <w:r w:rsidRPr="00562FCC">
              <w:t>24</w:t>
            </w:r>
            <w:r w:rsidR="00562FCC" w:rsidRPr="00562FCC">
              <w:t>-</w:t>
            </w:r>
            <w:r w:rsidRPr="00562FCC">
              <w:t xml:space="preserve">09 on the </w:t>
            </w:r>
            <w:r w:rsidRPr="00562FCC">
              <w:lastRenderedPageBreak/>
              <w:t>safety of products and services</w:t>
            </w:r>
            <w:r w:rsidR="00562FCC" w:rsidRPr="00562FCC">
              <w:t>. T</w:t>
            </w:r>
            <w:r w:rsidRPr="00562FCC">
              <w:t>he Order also aims to ensure fair and equitable competition between the economic operators concerned</w:t>
            </w:r>
            <w:r w:rsidR="00562FCC" w:rsidRPr="00562FCC">
              <w:t>. P</w:t>
            </w:r>
            <w:r w:rsidRPr="00562FCC">
              <w:t>rotection of human health and safety.</w:t>
            </w:r>
          </w:p>
        </w:tc>
      </w:tr>
      <w:tr w:rsidR="00B91B61" w:rsidRPr="003816F1" w14:paraId="23C4F384" w14:textId="77777777" w:rsidTr="00450063">
        <w:tc>
          <w:tcPr>
            <w:tcW w:w="709" w:type="dxa"/>
            <w:tcBorders>
              <w:top w:val="single" w:sz="6" w:space="0" w:color="auto"/>
              <w:bottom w:val="single" w:sz="6" w:space="0" w:color="auto"/>
            </w:tcBorders>
            <w:shd w:val="clear" w:color="auto" w:fill="auto"/>
          </w:tcPr>
          <w:p w14:paraId="4AF5C6F0" w14:textId="77777777" w:rsidR="008D58AD" w:rsidRPr="00562FCC" w:rsidRDefault="00A260FF" w:rsidP="00562FCC">
            <w:pPr>
              <w:spacing w:before="120" w:after="120"/>
              <w:rPr>
                <w:b/>
              </w:rPr>
            </w:pPr>
            <w:r w:rsidRPr="00562FCC">
              <w:rPr>
                <w:b/>
              </w:rPr>
              <w:lastRenderedPageBreak/>
              <w:t>8.</w:t>
            </w:r>
          </w:p>
        </w:tc>
        <w:tc>
          <w:tcPr>
            <w:tcW w:w="8515" w:type="dxa"/>
            <w:tcBorders>
              <w:top w:val="single" w:sz="6" w:space="0" w:color="auto"/>
              <w:bottom w:val="single" w:sz="6" w:space="0" w:color="auto"/>
            </w:tcBorders>
            <w:shd w:val="clear" w:color="auto" w:fill="auto"/>
          </w:tcPr>
          <w:p w14:paraId="4D95C87E" w14:textId="77777777" w:rsidR="00064BB4" w:rsidRPr="00562FCC" w:rsidRDefault="00A260FF" w:rsidP="00562FCC">
            <w:pPr>
              <w:spacing w:before="120" w:after="120"/>
            </w:pPr>
            <w:r w:rsidRPr="00562FCC">
              <w:rPr>
                <w:b/>
              </w:rPr>
              <w:t>Relevant documents:</w:t>
            </w:r>
          </w:p>
          <w:p w14:paraId="41D6CE26" w14:textId="22A56D6A" w:rsidR="006F55D1" w:rsidRPr="003816F1" w:rsidRDefault="00A260FF" w:rsidP="00562FCC">
            <w:pPr>
              <w:numPr>
                <w:ilvl w:val="0"/>
                <w:numId w:val="17"/>
              </w:numPr>
              <w:spacing w:before="120" w:after="120"/>
              <w:rPr>
                <w:lang w:val="fr-CH"/>
              </w:rPr>
            </w:pPr>
            <w:r w:rsidRPr="003816F1">
              <w:rPr>
                <w:i/>
                <w:iCs/>
                <w:lang w:val="fr-CH"/>
              </w:rPr>
              <w:t>Loi n° 24</w:t>
            </w:r>
            <w:r w:rsidR="00562FCC" w:rsidRPr="003816F1">
              <w:rPr>
                <w:i/>
                <w:iCs/>
                <w:lang w:val="fr-CH"/>
              </w:rPr>
              <w:t>-</w:t>
            </w:r>
            <w:r w:rsidRPr="003816F1">
              <w:rPr>
                <w:i/>
                <w:iCs/>
                <w:lang w:val="fr-CH"/>
              </w:rPr>
              <w:t>09 du 16 Ramadan 1432 (17 août 2011) relative à la sécurité des produits et des services et complétant le Dahir du 9 Ramadan 1331 (12 août 1913) formant code des obligations et des contrats</w:t>
            </w:r>
            <w:r w:rsidRPr="003816F1">
              <w:rPr>
                <w:lang w:val="fr-CH"/>
              </w:rPr>
              <w:t xml:space="preserve"> (in particular, the first title thereof)</w:t>
            </w:r>
          </w:p>
          <w:p w14:paraId="68AF574D" w14:textId="5CA958B9" w:rsidR="006F55D1" w:rsidRPr="003816F1" w:rsidRDefault="00A260FF" w:rsidP="00562FCC">
            <w:pPr>
              <w:numPr>
                <w:ilvl w:val="0"/>
                <w:numId w:val="17"/>
              </w:numPr>
              <w:spacing w:before="120" w:after="120"/>
              <w:rPr>
                <w:lang w:val="fr-CH"/>
              </w:rPr>
            </w:pPr>
            <w:r w:rsidRPr="003816F1">
              <w:rPr>
                <w:i/>
                <w:iCs/>
                <w:lang w:val="fr-CH"/>
              </w:rPr>
              <w:t>Décret n° 2.12.502 du 2 rejeb 1434 (13 mai 2013) pris pour l'application du titre premier de la loi n° 24</w:t>
            </w:r>
            <w:r w:rsidR="00562FCC" w:rsidRPr="003816F1">
              <w:rPr>
                <w:i/>
                <w:iCs/>
                <w:lang w:val="fr-CH"/>
              </w:rPr>
              <w:t>-</w:t>
            </w:r>
            <w:r w:rsidRPr="003816F1">
              <w:rPr>
                <w:i/>
                <w:iCs/>
                <w:lang w:val="fr-CH"/>
              </w:rPr>
              <w:t>09 relative à la sécurité des produits et des services et complétant le dahir du 9 ramadan 1331 (12 aout 1913) formant code des obligations et des contrats</w:t>
            </w:r>
            <w:r w:rsidRPr="003816F1">
              <w:rPr>
                <w:lang w:val="fr-CH"/>
              </w:rPr>
              <w:t xml:space="preserve"> (in particular, Article 1 thereof)</w:t>
            </w:r>
          </w:p>
          <w:p w14:paraId="29B51A76" w14:textId="7126D384" w:rsidR="006F55D1" w:rsidRPr="003816F1" w:rsidRDefault="00A260FF" w:rsidP="00562FCC">
            <w:pPr>
              <w:numPr>
                <w:ilvl w:val="0"/>
                <w:numId w:val="17"/>
              </w:numPr>
              <w:spacing w:before="120" w:after="120"/>
              <w:rPr>
                <w:lang w:val="fr-CH"/>
              </w:rPr>
            </w:pPr>
            <w:r w:rsidRPr="003816F1">
              <w:rPr>
                <w:i/>
                <w:iCs/>
                <w:lang w:val="fr-CH"/>
              </w:rPr>
              <w:t>Loi n° 12</w:t>
            </w:r>
            <w:r w:rsidR="00562FCC" w:rsidRPr="003816F1">
              <w:rPr>
                <w:i/>
                <w:iCs/>
                <w:lang w:val="fr-CH"/>
              </w:rPr>
              <w:t>-</w:t>
            </w:r>
            <w:r w:rsidRPr="003816F1">
              <w:rPr>
                <w:i/>
                <w:iCs/>
                <w:lang w:val="fr-CH"/>
              </w:rPr>
              <w:t>06 relative à la normalisation, à la certification et à l'accréditation, promulguée par le dahir N° 1.10.15 du 26 Safar 1431 (11 Février 2010)</w:t>
            </w:r>
            <w:r w:rsidRPr="003816F1">
              <w:rPr>
                <w:lang w:val="fr-CH"/>
              </w:rPr>
              <w:t xml:space="preserve"> (in particular, Article 33 thereof)</w:t>
            </w:r>
          </w:p>
        </w:tc>
      </w:tr>
      <w:tr w:rsidR="00B91B61" w:rsidRPr="00562FCC" w14:paraId="41D30C0B" w14:textId="77777777" w:rsidTr="0096154C">
        <w:trPr>
          <w:cantSplit/>
        </w:trPr>
        <w:tc>
          <w:tcPr>
            <w:tcW w:w="709" w:type="dxa"/>
            <w:tcBorders>
              <w:top w:val="single" w:sz="6" w:space="0" w:color="auto"/>
              <w:bottom w:val="single" w:sz="6" w:space="0" w:color="auto"/>
            </w:tcBorders>
            <w:shd w:val="clear" w:color="auto" w:fill="auto"/>
          </w:tcPr>
          <w:p w14:paraId="55BECFD7" w14:textId="77777777" w:rsidR="006F55D1" w:rsidRPr="00562FCC" w:rsidRDefault="00A260FF" w:rsidP="00562FCC">
            <w:pPr>
              <w:spacing w:before="120" w:after="120"/>
              <w:rPr>
                <w:b/>
              </w:rPr>
            </w:pPr>
            <w:r w:rsidRPr="00562FCC">
              <w:rPr>
                <w:b/>
              </w:rPr>
              <w:t>9.</w:t>
            </w:r>
          </w:p>
        </w:tc>
        <w:tc>
          <w:tcPr>
            <w:tcW w:w="8515" w:type="dxa"/>
            <w:tcBorders>
              <w:top w:val="single" w:sz="6" w:space="0" w:color="auto"/>
              <w:bottom w:val="single" w:sz="6" w:space="0" w:color="auto"/>
            </w:tcBorders>
            <w:shd w:val="clear" w:color="auto" w:fill="auto"/>
          </w:tcPr>
          <w:p w14:paraId="1438507D" w14:textId="77073346" w:rsidR="006F55D1" w:rsidRPr="00562FCC" w:rsidRDefault="00A260FF" w:rsidP="00562FCC">
            <w:pPr>
              <w:spacing w:before="120" w:after="120"/>
              <w:ind w:left="34"/>
              <w:rPr>
                <w:bCs/>
              </w:rPr>
            </w:pPr>
            <w:r w:rsidRPr="00562FCC">
              <w:rPr>
                <w:b/>
              </w:rPr>
              <w:t>Proposed date of adoption</w:t>
            </w:r>
            <w:r w:rsidR="00562FCC" w:rsidRPr="00562FCC">
              <w:rPr>
                <w:b/>
              </w:rPr>
              <w:t xml:space="preserve">: </w:t>
            </w:r>
            <w:r w:rsidR="00562FCC" w:rsidRPr="00562FCC">
              <w:t>O</w:t>
            </w:r>
            <w:r w:rsidRPr="00562FCC">
              <w:t>rder adopted on 2</w:t>
            </w:r>
            <w:r w:rsidR="00562FCC" w:rsidRPr="00562FCC">
              <w:t>0 June 2</w:t>
            </w:r>
            <w:r w:rsidRPr="00562FCC">
              <w:t>024</w:t>
            </w:r>
          </w:p>
          <w:p w14:paraId="4F7475AB" w14:textId="2D7464E1" w:rsidR="006F55D1" w:rsidRPr="00562FCC" w:rsidRDefault="00A260FF" w:rsidP="00562FCC">
            <w:pPr>
              <w:spacing w:after="120"/>
              <w:ind w:left="34"/>
              <w:rPr>
                <w:b/>
              </w:rPr>
            </w:pPr>
            <w:r w:rsidRPr="00562FCC">
              <w:rPr>
                <w:b/>
              </w:rPr>
              <w:t>Proposed date of entry into force</w:t>
            </w:r>
            <w:r w:rsidR="00562FCC" w:rsidRPr="00562FCC">
              <w:rPr>
                <w:b/>
              </w:rPr>
              <w:t xml:space="preserve">: </w:t>
            </w:r>
            <w:r w:rsidR="00562FCC" w:rsidRPr="00562FCC">
              <w:t>20 December 2</w:t>
            </w:r>
            <w:r w:rsidRPr="00562FCC">
              <w:t>024</w:t>
            </w:r>
          </w:p>
        </w:tc>
      </w:tr>
      <w:tr w:rsidR="00B91B61" w:rsidRPr="00562FCC" w14:paraId="4415C0A3" w14:textId="77777777" w:rsidTr="00450063">
        <w:tc>
          <w:tcPr>
            <w:tcW w:w="709" w:type="dxa"/>
            <w:tcBorders>
              <w:top w:val="single" w:sz="6" w:space="0" w:color="auto"/>
              <w:bottom w:val="single" w:sz="6" w:space="0" w:color="auto"/>
            </w:tcBorders>
            <w:shd w:val="clear" w:color="auto" w:fill="auto"/>
          </w:tcPr>
          <w:p w14:paraId="5881E38D" w14:textId="77777777" w:rsidR="008D58AD" w:rsidRPr="00562FCC" w:rsidRDefault="00A260FF" w:rsidP="00562FCC">
            <w:pPr>
              <w:spacing w:before="120" w:after="120"/>
              <w:rPr>
                <w:b/>
              </w:rPr>
            </w:pPr>
            <w:r w:rsidRPr="00562FCC">
              <w:rPr>
                <w:b/>
              </w:rPr>
              <w:t>10.</w:t>
            </w:r>
          </w:p>
        </w:tc>
        <w:tc>
          <w:tcPr>
            <w:tcW w:w="8515" w:type="dxa"/>
            <w:tcBorders>
              <w:top w:val="single" w:sz="6" w:space="0" w:color="auto"/>
              <w:bottom w:val="single" w:sz="6" w:space="0" w:color="auto"/>
            </w:tcBorders>
            <w:shd w:val="clear" w:color="auto" w:fill="auto"/>
          </w:tcPr>
          <w:p w14:paraId="0A038519" w14:textId="6E992E11" w:rsidR="008D58AD" w:rsidRPr="00562FCC" w:rsidRDefault="00A260FF" w:rsidP="00562FCC">
            <w:pPr>
              <w:spacing w:before="120" w:after="120"/>
            </w:pPr>
            <w:r w:rsidRPr="00562FCC">
              <w:rPr>
                <w:b/>
              </w:rPr>
              <w:t>Final date for comments</w:t>
            </w:r>
            <w:r w:rsidR="00562FCC" w:rsidRPr="00562FCC">
              <w:rPr>
                <w:b/>
              </w:rPr>
              <w:t xml:space="preserve">: </w:t>
            </w:r>
            <w:r w:rsidR="00562FCC" w:rsidRPr="00562FCC">
              <w:t>19 December 2</w:t>
            </w:r>
            <w:r w:rsidRPr="00562FCC">
              <w:t>024</w:t>
            </w:r>
          </w:p>
        </w:tc>
      </w:tr>
      <w:tr w:rsidR="00B91B61" w:rsidRPr="003816F1" w14:paraId="6597A0A5" w14:textId="77777777" w:rsidTr="00450063">
        <w:tc>
          <w:tcPr>
            <w:tcW w:w="709" w:type="dxa"/>
            <w:tcBorders>
              <w:top w:val="single" w:sz="6" w:space="0" w:color="auto"/>
            </w:tcBorders>
            <w:shd w:val="clear" w:color="auto" w:fill="auto"/>
          </w:tcPr>
          <w:p w14:paraId="118BFBAB" w14:textId="77777777" w:rsidR="008D58AD" w:rsidRPr="00562FCC" w:rsidRDefault="00A260FF" w:rsidP="00562FCC">
            <w:pPr>
              <w:keepNext/>
              <w:keepLines/>
              <w:spacing w:before="120" w:after="120"/>
              <w:rPr>
                <w:b/>
              </w:rPr>
            </w:pPr>
            <w:r w:rsidRPr="00562FCC">
              <w:rPr>
                <w:b/>
              </w:rPr>
              <w:t>11.</w:t>
            </w:r>
          </w:p>
        </w:tc>
        <w:tc>
          <w:tcPr>
            <w:tcW w:w="8515" w:type="dxa"/>
            <w:tcBorders>
              <w:top w:val="single" w:sz="6" w:space="0" w:color="auto"/>
            </w:tcBorders>
            <w:shd w:val="clear" w:color="auto" w:fill="auto"/>
          </w:tcPr>
          <w:p w14:paraId="24773BC0" w14:textId="7E6DED6D" w:rsidR="00064BB4" w:rsidRPr="00562FCC" w:rsidRDefault="00A260FF" w:rsidP="00562FCC">
            <w:pPr>
              <w:keepNext/>
              <w:keepLines/>
              <w:spacing w:before="120" w:after="120"/>
            </w:pPr>
            <w:r w:rsidRPr="00562FCC">
              <w:rPr>
                <w:b/>
              </w:rPr>
              <w:t>Texts available from</w:t>
            </w:r>
            <w:r w:rsidR="00562FCC" w:rsidRPr="00562FCC">
              <w:rPr>
                <w:b/>
              </w:rPr>
              <w:t>: N</w:t>
            </w:r>
            <w:r w:rsidRPr="00562FCC">
              <w:rPr>
                <w:b/>
              </w:rPr>
              <w:t xml:space="preserve">ational enquiry point </w:t>
            </w:r>
            <w:r w:rsidR="00562FCC" w:rsidRPr="00562FCC">
              <w:rPr>
                <w:b/>
              </w:rPr>
              <w:t>[ ]</w:t>
            </w:r>
            <w:r w:rsidRPr="00562FCC">
              <w:rPr>
                <w:b/>
              </w:rPr>
              <w:t xml:space="preserve"> or address, telephone and fax numbers and email and website addresses, if available, of other body:</w:t>
            </w:r>
          </w:p>
          <w:p w14:paraId="0D9E8D7D" w14:textId="0D3C09F2" w:rsidR="006F55D1" w:rsidRPr="003816F1" w:rsidRDefault="00A260FF" w:rsidP="00562FCC">
            <w:pPr>
              <w:keepNext/>
              <w:keepLines/>
              <w:rPr>
                <w:lang w:val="fr-CH"/>
              </w:rPr>
            </w:pPr>
            <w:r w:rsidRPr="003816F1">
              <w:rPr>
                <w:lang w:val="fr-CH"/>
              </w:rPr>
              <w:t>Ministère de l'Industrie et du Commerce</w:t>
            </w:r>
          </w:p>
          <w:p w14:paraId="16A6B00E" w14:textId="77777777" w:rsidR="006F55D1" w:rsidRPr="003816F1" w:rsidRDefault="00A260FF" w:rsidP="00562FCC">
            <w:pPr>
              <w:keepNext/>
              <w:keepLines/>
              <w:rPr>
                <w:lang w:val="fr-CH"/>
              </w:rPr>
            </w:pPr>
            <w:r w:rsidRPr="003816F1">
              <w:rPr>
                <w:lang w:val="fr-CH"/>
              </w:rPr>
              <w:t>Direction Générale du Commerce</w:t>
            </w:r>
          </w:p>
          <w:p w14:paraId="13BCD30B" w14:textId="77777777" w:rsidR="006F55D1" w:rsidRPr="003816F1" w:rsidRDefault="00A260FF" w:rsidP="00562FCC">
            <w:pPr>
              <w:keepNext/>
              <w:keepLines/>
              <w:rPr>
                <w:lang w:val="fr-CH"/>
              </w:rPr>
            </w:pPr>
            <w:r w:rsidRPr="003816F1">
              <w:rPr>
                <w:lang w:val="fr-CH"/>
              </w:rPr>
              <w:t>Direction de la Protection du Consommateur, de la Surveillance du Marché et de la Qualité (DPCSMQ)</w:t>
            </w:r>
          </w:p>
          <w:p w14:paraId="4DF90B30" w14:textId="59A03A94" w:rsidR="006F55D1" w:rsidRPr="003816F1" w:rsidRDefault="00A260FF" w:rsidP="00562FCC">
            <w:pPr>
              <w:keepNext/>
              <w:keepLines/>
              <w:rPr>
                <w:lang w:val="fr-CH"/>
              </w:rPr>
            </w:pPr>
            <w:r w:rsidRPr="003816F1">
              <w:rPr>
                <w:lang w:val="fr-CH"/>
              </w:rPr>
              <w:t>Tel.</w:t>
            </w:r>
            <w:r w:rsidR="00562FCC" w:rsidRPr="003816F1">
              <w:rPr>
                <w:lang w:val="fr-CH"/>
              </w:rPr>
              <w:t>: (</w:t>
            </w:r>
            <w:r w:rsidRPr="003816F1">
              <w:rPr>
                <w:lang w:val="fr-CH"/>
              </w:rPr>
              <w:t>+212) 5 37 71 62 15</w:t>
            </w:r>
          </w:p>
          <w:p w14:paraId="662F0122" w14:textId="733B76D5" w:rsidR="006F55D1" w:rsidRPr="003816F1" w:rsidRDefault="00A260FF" w:rsidP="00562FCC">
            <w:pPr>
              <w:keepNext/>
              <w:keepLines/>
              <w:rPr>
                <w:lang w:val="fr-CH"/>
              </w:rPr>
            </w:pPr>
            <w:r w:rsidRPr="003816F1">
              <w:rPr>
                <w:lang w:val="fr-CH"/>
              </w:rPr>
              <w:t>Fax</w:t>
            </w:r>
            <w:r w:rsidR="00562FCC" w:rsidRPr="003816F1">
              <w:rPr>
                <w:lang w:val="fr-CH"/>
              </w:rPr>
              <w:t>: (</w:t>
            </w:r>
            <w:r w:rsidRPr="003816F1">
              <w:rPr>
                <w:lang w:val="fr-CH"/>
              </w:rPr>
              <w:t>+212) 5 37 71 17 98</w:t>
            </w:r>
          </w:p>
          <w:p w14:paraId="344B673E" w14:textId="25F25053" w:rsidR="006F55D1" w:rsidRPr="003816F1" w:rsidRDefault="00A260FF" w:rsidP="00562FCC">
            <w:pPr>
              <w:keepNext/>
              <w:keepLines/>
              <w:rPr>
                <w:lang w:val="fr-CH"/>
              </w:rPr>
            </w:pPr>
            <w:r w:rsidRPr="003816F1">
              <w:rPr>
                <w:lang w:val="fr-CH"/>
              </w:rPr>
              <w:t xml:space="preserve">Email: </w:t>
            </w:r>
            <w:hyperlink r:id="rId9" w:history="1">
              <w:r w:rsidR="00562FCC" w:rsidRPr="003816F1">
                <w:rPr>
                  <w:rStyle w:val="Hyperlink"/>
                  <w:lang w:val="fr-CH"/>
                </w:rPr>
                <w:t>dpcsmq@mcinet.gov.ma</w:t>
              </w:r>
            </w:hyperlink>
          </w:p>
          <w:p w14:paraId="4BC492F5" w14:textId="273AABC2" w:rsidR="006F55D1" w:rsidRPr="003816F1" w:rsidRDefault="002E2E1F" w:rsidP="00562FCC">
            <w:pPr>
              <w:keepNext/>
              <w:keepLines/>
              <w:rPr>
                <w:rStyle w:val="Hyperlink"/>
                <w:lang w:val="fr-CH"/>
              </w:rPr>
            </w:pPr>
            <w:hyperlink r:id="rId10" w:tgtFrame="_blank" w:history="1">
              <w:r w:rsidR="00562FCC" w:rsidRPr="003816F1">
                <w:rPr>
                  <w:rStyle w:val="Hyperlink"/>
                  <w:lang w:val="fr-CH"/>
                </w:rPr>
                <w:t>https://www.mcinet.gov.ma/fr/content/qualite-et-surveillance-des-marches/surveillance-du-march%C3%A9</w:t>
              </w:r>
            </w:hyperlink>
          </w:p>
          <w:p w14:paraId="4F46AE40" w14:textId="0893AAE4" w:rsidR="006F55D1" w:rsidRPr="003816F1" w:rsidRDefault="002E2E1F" w:rsidP="00562FCC">
            <w:pPr>
              <w:keepNext/>
              <w:keepLines/>
              <w:pBdr>
                <w:top w:val="none" w:sz="0" w:space="4" w:color="auto"/>
              </w:pBdr>
              <w:spacing w:after="120"/>
              <w:rPr>
                <w:rStyle w:val="Hyperlink"/>
                <w:lang w:val="fr-CH"/>
              </w:rPr>
            </w:pPr>
            <w:hyperlink r:id="rId11" w:tgtFrame="_blank" w:history="1">
              <w:r w:rsidR="00562FCC" w:rsidRPr="003816F1">
                <w:rPr>
                  <w:rStyle w:val="Hyperlink"/>
                  <w:lang w:val="fr-CH"/>
                </w:rPr>
                <w:t>https://www.mcinet.gov.ma/fr/content/qualite-et-surveillance-des-marches/surveillance-du-march%C3%A9</w:t>
              </w:r>
            </w:hyperlink>
          </w:p>
        </w:tc>
      </w:tr>
    </w:tbl>
    <w:p w14:paraId="04FABA27" w14:textId="77777777" w:rsidR="006F55D1" w:rsidRPr="003816F1" w:rsidRDefault="006F55D1" w:rsidP="00562FCC">
      <w:pPr>
        <w:rPr>
          <w:lang w:val="fr-CH"/>
        </w:rPr>
      </w:pPr>
    </w:p>
    <w:sectPr w:rsidR="006F55D1" w:rsidRPr="003816F1" w:rsidSect="00562FC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5C28" w14:textId="77777777" w:rsidR="00A260FF" w:rsidRPr="00562FCC" w:rsidRDefault="00A260FF">
      <w:r w:rsidRPr="00562FCC">
        <w:separator/>
      </w:r>
    </w:p>
  </w:endnote>
  <w:endnote w:type="continuationSeparator" w:id="0">
    <w:p w14:paraId="69C2C95E" w14:textId="77777777" w:rsidR="00A260FF" w:rsidRPr="00562FCC" w:rsidRDefault="00A260FF">
      <w:r w:rsidRPr="00562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3796" w14:textId="0DC0B03F" w:rsidR="00D67386" w:rsidRPr="00562FCC" w:rsidRDefault="00562FCC" w:rsidP="00562FCC">
    <w:pPr>
      <w:pStyle w:val="Footer"/>
    </w:pPr>
    <w:r w:rsidRPr="00562FC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1735" w14:textId="40B22765" w:rsidR="00DD65B2" w:rsidRPr="00562FCC" w:rsidRDefault="00562FCC" w:rsidP="00562FCC">
    <w:pPr>
      <w:pStyle w:val="Footer"/>
    </w:pPr>
    <w:r w:rsidRPr="00562FC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BBA4" w14:textId="0750FEBA" w:rsidR="00DD65B2" w:rsidRPr="00562FCC" w:rsidRDefault="00562FCC" w:rsidP="00562FCC">
    <w:pPr>
      <w:pStyle w:val="Footer"/>
    </w:pPr>
    <w:r w:rsidRPr="00562FC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2656" w14:textId="77777777" w:rsidR="00A260FF" w:rsidRPr="00562FCC" w:rsidRDefault="00A260FF">
      <w:r w:rsidRPr="00562FCC">
        <w:separator/>
      </w:r>
    </w:p>
  </w:footnote>
  <w:footnote w:type="continuationSeparator" w:id="0">
    <w:p w14:paraId="71B59FBD" w14:textId="77777777" w:rsidR="00A260FF" w:rsidRPr="00562FCC" w:rsidRDefault="00A260FF">
      <w:r w:rsidRPr="00562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BF66" w14:textId="77777777" w:rsidR="00562FCC" w:rsidRPr="00562FCC" w:rsidRDefault="00562FCC" w:rsidP="00562FCC">
    <w:pPr>
      <w:pStyle w:val="Header"/>
      <w:spacing w:after="240"/>
      <w:jc w:val="center"/>
    </w:pPr>
    <w:r w:rsidRPr="00562FCC">
      <w:t>G/TBT/N/MAR/39</w:t>
    </w:r>
  </w:p>
  <w:p w14:paraId="2C078825" w14:textId="77777777" w:rsidR="00562FCC" w:rsidRPr="00562FCC" w:rsidRDefault="00562FCC" w:rsidP="00562FCC">
    <w:pPr>
      <w:pStyle w:val="Header"/>
      <w:pBdr>
        <w:bottom w:val="single" w:sz="4" w:space="1" w:color="auto"/>
      </w:pBdr>
      <w:jc w:val="center"/>
    </w:pPr>
    <w:r w:rsidRPr="00562FCC">
      <w:t xml:space="preserve">- </w:t>
    </w:r>
    <w:r w:rsidRPr="00562FCC">
      <w:fldChar w:fldCharType="begin"/>
    </w:r>
    <w:r w:rsidRPr="00562FCC">
      <w:instrText xml:space="preserve"> PAGE  \* Arabic  \* MERGEFORMAT </w:instrText>
    </w:r>
    <w:r w:rsidRPr="00562FCC">
      <w:fldChar w:fldCharType="separate"/>
    </w:r>
    <w:r w:rsidRPr="00562FCC">
      <w:t>1</w:t>
    </w:r>
    <w:r w:rsidRPr="00562FCC">
      <w:fldChar w:fldCharType="end"/>
    </w:r>
    <w:r w:rsidRPr="00562FC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BB27" w14:textId="77777777" w:rsidR="00562FCC" w:rsidRPr="00562FCC" w:rsidRDefault="00562FCC" w:rsidP="00562FCC">
    <w:pPr>
      <w:pStyle w:val="Header"/>
      <w:spacing w:after="240"/>
      <w:jc w:val="center"/>
    </w:pPr>
    <w:r w:rsidRPr="00562FCC">
      <w:t>G/TBT/N/MAR/39</w:t>
    </w:r>
  </w:p>
  <w:p w14:paraId="69E0A3C7" w14:textId="77777777" w:rsidR="00562FCC" w:rsidRPr="00562FCC" w:rsidRDefault="00562FCC" w:rsidP="00562FCC">
    <w:pPr>
      <w:pStyle w:val="Header"/>
      <w:pBdr>
        <w:bottom w:val="single" w:sz="4" w:space="1" w:color="auto"/>
      </w:pBdr>
      <w:jc w:val="center"/>
    </w:pPr>
    <w:r w:rsidRPr="00562FCC">
      <w:t xml:space="preserve">- </w:t>
    </w:r>
    <w:r w:rsidRPr="00562FCC">
      <w:fldChar w:fldCharType="begin"/>
    </w:r>
    <w:r w:rsidRPr="00562FCC">
      <w:instrText xml:space="preserve"> PAGE  \* Arabic  \* MERGEFORMAT </w:instrText>
    </w:r>
    <w:r w:rsidRPr="00562FCC">
      <w:fldChar w:fldCharType="separate"/>
    </w:r>
    <w:r w:rsidRPr="00562FCC">
      <w:t>1</w:t>
    </w:r>
    <w:r w:rsidRPr="00562FCC">
      <w:fldChar w:fldCharType="end"/>
    </w:r>
    <w:r w:rsidRPr="00562FC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562FCC" w:rsidRPr="00562FCC" w14:paraId="794D4AE5" w14:textId="77777777" w:rsidTr="00562FCC">
      <w:trPr>
        <w:trHeight w:val="240"/>
        <w:jc w:val="center"/>
      </w:trPr>
      <w:tc>
        <w:tcPr>
          <w:tcW w:w="2053" w:type="pct"/>
          <w:shd w:val="clear" w:color="auto" w:fill="auto"/>
          <w:tcMar>
            <w:left w:w="108" w:type="dxa"/>
            <w:right w:w="108" w:type="dxa"/>
          </w:tcMar>
          <w:vAlign w:val="center"/>
        </w:tcPr>
        <w:p w14:paraId="2EDB2FC7" w14:textId="77777777" w:rsidR="00562FCC" w:rsidRPr="00562FCC" w:rsidRDefault="00562FCC" w:rsidP="00562FCC">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29C4ADD3" w14:textId="77777777" w:rsidR="00562FCC" w:rsidRPr="00562FCC" w:rsidRDefault="00562FCC" w:rsidP="00562FCC">
          <w:pPr>
            <w:jc w:val="right"/>
            <w:rPr>
              <w:rFonts w:eastAsia="Verdana" w:cs="Verdana"/>
              <w:b/>
              <w:color w:val="FF0000"/>
              <w:szCs w:val="18"/>
            </w:rPr>
          </w:pPr>
        </w:p>
      </w:tc>
    </w:tr>
    <w:tr w:rsidR="00562FCC" w:rsidRPr="00562FCC" w14:paraId="0CFE70F6" w14:textId="77777777" w:rsidTr="00562FCC">
      <w:trPr>
        <w:trHeight w:val="213"/>
        <w:jc w:val="center"/>
      </w:trPr>
      <w:tc>
        <w:tcPr>
          <w:tcW w:w="2053" w:type="pct"/>
          <w:vMerge w:val="restart"/>
          <w:shd w:val="clear" w:color="auto" w:fill="auto"/>
          <w:tcMar>
            <w:left w:w="0" w:type="dxa"/>
            <w:right w:w="0" w:type="dxa"/>
          </w:tcMar>
        </w:tcPr>
        <w:p w14:paraId="253F2BD4" w14:textId="43A03F95" w:rsidR="00562FCC" w:rsidRPr="00562FCC" w:rsidRDefault="00562FCC" w:rsidP="00562FCC">
          <w:pPr>
            <w:jc w:val="left"/>
            <w:rPr>
              <w:rFonts w:eastAsia="Verdana" w:cs="Verdana"/>
              <w:szCs w:val="18"/>
            </w:rPr>
          </w:pPr>
          <w:r w:rsidRPr="00562FCC">
            <w:rPr>
              <w:rFonts w:eastAsia="Verdana" w:cs="Verdana"/>
              <w:noProof/>
              <w:szCs w:val="18"/>
            </w:rPr>
            <w:drawing>
              <wp:inline distT="0" distB="0" distL="0" distR="0" wp14:anchorId="75B40C18" wp14:editId="1C5117B1">
                <wp:extent cx="2415902" cy="720090"/>
                <wp:effectExtent l="0" t="0" r="3810" b="3810"/>
                <wp:docPr id="145672872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672872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03812894" w14:textId="77777777" w:rsidR="00562FCC" w:rsidRPr="00562FCC" w:rsidRDefault="00562FCC" w:rsidP="00562FCC">
          <w:pPr>
            <w:jc w:val="right"/>
            <w:rPr>
              <w:rFonts w:eastAsia="Verdana" w:cs="Verdana"/>
              <w:b/>
              <w:szCs w:val="18"/>
            </w:rPr>
          </w:pPr>
        </w:p>
      </w:tc>
    </w:tr>
    <w:tr w:rsidR="00562FCC" w:rsidRPr="00562FCC" w14:paraId="532BFEB2" w14:textId="77777777" w:rsidTr="00562FCC">
      <w:trPr>
        <w:trHeight w:val="868"/>
        <w:jc w:val="center"/>
      </w:trPr>
      <w:tc>
        <w:tcPr>
          <w:tcW w:w="2053" w:type="pct"/>
          <w:vMerge/>
          <w:shd w:val="clear" w:color="auto" w:fill="auto"/>
          <w:tcMar>
            <w:left w:w="108" w:type="dxa"/>
            <w:right w:w="108" w:type="dxa"/>
          </w:tcMar>
        </w:tcPr>
        <w:p w14:paraId="184053E1" w14:textId="77777777" w:rsidR="00562FCC" w:rsidRPr="00562FCC" w:rsidRDefault="00562FCC" w:rsidP="00562FCC">
          <w:pPr>
            <w:jc w:val="left"/>
            <w:rPr>
              <w:rFonts w:eastAsia="Verdana" w:cs="Verdana"/>
              <w:noProof/>
              <w:szCs w:val="18"/>
              <w:lang w:eastAsia="en-GB"/>
            </w:rPr>
          </w:pPr>
        </w:p>
      </w:tc>
      <w:tc>
        <w:tcPr>
          <w:tcW w:w="2947" w:type="pct"/>
          <w:gridSpan w:val="2"/>
          <w:shd w:val="clear" w:color="auto" w:fill="auto"/>
          <w:tcMar>
            <w:left w:w="108" w:type="dxa"/>
            <w:right w:w="108" w:type="dxa"/>
          </w:tcMar>
        </w:tcPr>
        <w:p w14:paraId="76DE8F4A" w14:textId="59667238" w:rsidR="00562FCC" w:rsidRPr="00562FCC" w:rsidRDefault="00562FCC" w:rsidP="00562FCC">
          <w:pPr>
            <w:jc w:val="right"/>
            <w:rPr>
              <w:rFonts w:eastAsia="Verdana" w:cs="Verdana"/>
              <w:b/>
              <w:szCs w:val="18"/>
            </w:rPr>
          </w:pPr>
          <w:r w:rsidRPr="00562FCC">
            <w:rPr>
              <w:b/>
              <w:szCs w:val="18"/>
            </w:rPr>
            <w:t>G/TBT/N/MAR/39</w:t>
          </w:r>
        </w:p>
      </w:tc>
    </w:tr>
    <w:tr w:rsidR="00562FCC" w:rsidRPr="00562FCC" w14:paraId="2F03691A" w14:textId="77777777" w:rsidTr="00562FCC">
      <w:trPr>
        <w:trHeight w:val="240"/>
        <w:jc w:val="center"/>
      </w:trPr>
      <w:tc>
        <w:tcPr>
          <w:tcW w:w="2053" w:type="pct"/>
          <w:vMerge/>
          <w:shd w:val="clear" w:color="auto" w:fill="auto"/>
          <w:tcMar>
            <w:left w:w="108" w:type="dxa"/>
            <w:right w:w="108" w:type="dxa"/>
          </w:tcMar>
          <w:vAlign w:val="center"/>
        </w:tcPr>
        <w:p w14:paraId="59D6D365" w14:textId="77777777" w:rsidR="00562FCC" w:rsidRPr="00562FCC" w:rsidRDefault="00562FCC" w:rsidP="00562FCC">
          <w:pPr>
            <w:rPr>
              <w:rFonts w:eastAsia="Verdana" w:cs="Verdana"/>
              <w:szCs w:val="18"/>
            </w:rPr>
          </w:pPr>
        </w:p>
      </w:tc>
      <w:tc>
        <w:tcPr>
          <w:tcW w:w="2947" w:type="pct"/>
          <w:gridSpan w:val="2"/>
          <w:shd w:val="clear" w:color="auto" w:fill="auto"/>
          <w:tcMar>
            <w:left w:w="108" w:type="dxa"/>
            <w:right w:w="108" w:type="dxa"/>
          </w:tcMar>
          <w:vAlign w:val="center"/>
        </w:tcPr>
        <w:p w14:paraId="2178B6A4" w14:textId="4CE5FD4B" w:rsidR="00562FCC" w:rsidRPr="00562FCC" w:rsidRDefault="00562FCC" w:rsidP="00562FCC">
          <w:pPr>
            <w:jc w:val="right"/>
            <w:rPr>
              <w:rFonts w:eastAsia="Verdana" w:cs="Verdana"/>
              <w:szCs w:val="18"/>
            </w:rPr>
          </w:pPr>
          <w:r w:rsidRPr="00562FCC">
            <w:rPr>
              <w:rFonts w:eastAsia="Verdana" w:cs="Verdana"/>
              <w:szCs w:val="18"/>
            </w:rPr>
            <w:t>21 November 2024</w:t>
          </w:r>
        </w:p>
      </w:tc>
    </w:tr>
    <w:tr w:rsidR="00562FCC" w:rsidRPr="00562FCC" w14:paraId="0CD40FD4" w14:textId="77777777" w:rsidTr="00562FCC">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30E3D4C7" w14:textId="5788CD13" w:rsidR="00562FCC" w:rsidRPr="00562FCC" w:rsidRDefault="00562FCC" w:rsidP="00562FCC">
          <w:pPr>
            <w:jc w:val="left"/>
            <w:rPr>
              <w:rFonts w:eastAsia="Verdana" w:cs="Verdana"/>
              <w:b/>
              <w:szCs w:val="18"/>
            </w:rPr>
          </w:pPr>
          <w:r w:rsidRPr="00562FCC">
            <w:rPr>
              <w:rFonts w:eastAsia="Verdana" w:cs="Verdana"/>
              <w:color w:val="FF0000"/>
              <w:szCs w:val="18"/>
            </w:rPr>
            <w:t>(24</w:t>
          </w:r>
          <w:r w:rsidRPr="00562FCC">
            <w:rPr>
              <w:rFonts w:eastAsia="Verdana" w:cs="Verdana"/>
              <w:color w:val="FF0000"/>
              <w:szCs w:val="18"/>
            </w:rPr>
            <w:noBreakHyphen/>
          </w:r>
          <w:r w:rsidR="003816F1">
            <w:rPr>
              <w:rFonts w:eastAsia="Verdana" w:cs="Verdana"/>
              <w:color w:val="FF0000"/>
              <w:szCs w:val="18"/>
            </w:rPr>
            <w:t>8261</w:t>
          </w:r>
          <w:r w:rsidRPr="00562FCC">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2F6690F7" w14:textId="2DD915A4" w:rsidR="00562FCC" w:rsidRPr="00562FCC" w:rsidRDefault="00562FCC" w:rsidP="00562FCC">
          <w:pPr>
            <w:jc w:val="right"/>
            <w:rPr>
              <w:rFonts w:eastAsia="Verdana" w:cs="Verdana"/>
              <w:szCs w:val="18"/>
            </w:rPr>
          </w:pPr>
          <w:r w:rsidRPr="00562FCC">
            <w:rPr>
              <w:rFonts w:eastAsia="Verdana" w:cs="Verdana"/>
              <w:szCs w:val="18"/>
            </w:rPr>
            <w:t xml:space="preserve">Page: </w:t>
          </w:r>
          <w:r w:rsidRPr="00562FCC">
            <w:rPr>
              <w:rFonts w:eastAsia="Verdana" w:cs="Verdana"/>
              <w:szCs w:val="18"/>
            </w:rPr>
            <w:fldChar w:fldCharType="begin"/>
          </w:r>
          <w:r w:rsidRPr="00562FCC">
            <w:rPr>
              <w:rFonts w:eastAsia="Verdana" w:cs="Verdana"/>
              <w:szCs w:val="18"/>
            </w:rPr>
            <w:instrText xml:space="preserve"> PAGE  \* Arabic  \* MERGEFORMAT </w:instrText>
          </w:r>
          <w:r w:rsidRPr="00562FCC">
            <w:rPr>
              <w:rFonts w:eastAsia="Verdana" w:cs="Verdana"/>
              <w:szCs w:val="18"/>
            </w:rPr>
            <w:fldChar w:fldCharType="separate"/>
          </w:r>
          <w:r w:rsidRPr="00562FCC">
            <w:rPr>
              <w:rFonts w:eastAsia="Verdana" w:cs="Verdana"/>
              <w:szCs w:val="18"/>
            </w:rPr>
            <w:t>1</w:t>
          </w:r>
          <w:r w:rsidRPr="00562FCC">
            <w:rPr>
              <w:rFonts w:eastAsia="Verdana" w:cs="Verdana"/>
              <w:szCs w:val="18"/>
            </w:rPr>
            <w:fldChar w:fldCharType="end"/>
          </w:r>
          <w:r w:rsidRPr="00562FCC">
            <w:rPr>
              <w:rFonts w:eastAsia="Verdana" w:cs="Verdana"/>
              <w:szCs w:val="18"/>
            </w:rPr>
            <w:t>/</w:t>
          </w:r>
          <w:r w:rsidRPr="00562FCC">
            <w:rPr>
              <w:rFonts w:eastAsia="Verdana" w:cs="Verdana"/>
              <w:szCs w:val="18"/>
            </w:rPr>
            <w:fldChar w:fldCharType="begin"/>
          </w:r>
          <w:r w:rsidRPr="00562FCC">
            <w:rPr>
              <w:rFonts w:eastAsia="Verdana" w:cs="Verdana"/>
              <w:szCs w:val="18"/>
            </w:rPr>
            <w:instrText xml:space="preserve"> NUMPAGES  \# "0" \* Arabic  \* MERGEFORMAT </w:instrText>
          </w:r>
          <w:r w:rsidRPr="00562FCC">
            <w:rPr>
              <w:rFonts w:eastAsia="Verdana" w:cs="Verdana"/>
              <w:szCs w:val="18"/>
            </w:rPr>
            <w:fldChar w:fldCharType="separate"/>
          </w:r>
          <w:r w:rsidRPr="00562FCC">
            <w:rPr>
              <w:rFonts w:eastAsia="Verdana" w:cs="Verdana"/>
              <w:szCs w:val="18"/>
            </w:rPr>
            <w:t>2</w:t>
          </w:r>
          <w:r w:rsidRPr="00562FCC">
            <w:rPr>
              <w:rFonts w:eastAsia="Verdana" w:cs="Verdana"/>
              <w:szCs w:val="18"/>
            </w:rPr>
            <w:fldChar w:fldCharType="end"/>
          </w:r>
        </w:p>
      </w:tc>
    </w:tr>
    <w:tr w:rsidR="00562FCC" w:rsidRPr="00562FCC" w14:paraId="23E9CEF5" w14:textId="77777777" w:rsidTr="00562FCC">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3E6FDF0E" w14:textId="3A689CCC" w:rsidR="00562FCC" w:rsidRPr="00562FCC" w:rsidRDefault="00562FCC" w:rsidP="00562FCC">
          <w:pPr>
            <w:jc w:val="left"/>
            <w:rPr>
              <w:rFonts w:eastAsia="Verdana" w:cs="Verdana"/>
              <w:szCs w:val="18"/>
            </w:rPr>
          </w:pPr>
          <w:r w:rsidRPr="00562FCC">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14:paraId="64CCE7E9" w14:textId="6E069FCA" w:rsidR="00562FCC" w:rsidRPr="00562FCC" w:rsidRDefault="00562FCC" w:rsidP="00562FCC">
          <w:pPr>
            <w:jc w:val="right"/>
            <w:rPr>
              <w:rFonts w:eastAsia="Verdana" w:cs="Verdana"/>
              <w:bCs/>
              <w:szCs w:val="18"/>
            </w:rPr>
          </w:pPr>
          <w:r w:rsidRPr="00562FCC">
            <w:rPr>
              <w:rFonts w:eastAsia="Verdana" w:cs="Verdana"/>
              <w:bCs/>
              <w:szCs w:val="18"/>
            </w:rPr>
            <w:t>Original: French</w:t>
          </w:r>
        </w:p>
      </w:tc>
    </w:tr>
  </w:tbl>
  <w:p w14:paraId="60E97A51" w14:textId="77777777" w:rsidR="00DD65B2" w:rsidRPr="00562FCC" w:rsidRDefault="00DD65B2" w:rsidP="00562F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6DAF72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3F26C1C"/>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15:restartNumberingAfterBreak="0">
    <w:nsid w:val="53E948C5"/>
    <w:multiLevelType w:val="multilevel"/>
    <w:tmpl w:val="55AAF64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C68EA932"/>
    <w:numStyleLink w:val="LegalHeadings"/>
  </w:abstractNum>
  <w:abstractNum w:abstractNumId="14" w15:restartNumberingAfterBreak="0">
    <w:nsid w:val="57551E12"/>
    <w:multiLevelType w:val="multilevel"/>
    <w:tmpl w:val="C68EA932"/>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D526BB"/>
    <w:multiLevelType w:val="hybridMultilevel"/>
    <w:tmpl w:val="63D526BB"/>
    <w:lvl w:ilvl="0" w:tplc="5E2658F6">
      <w:start w:val="1"/>
      <w:numFmt w:val="bullet"/>
      <w:lvlText w:val=""/>
      <w:lvlJc w:val="left"/>
      <w:pPr>
        <w:ind w:left="720" w:hanging="360"/>
      </w:pPr>
      <w:rPr>
        <w:rFonts w:ascii="Symbol" w:hAnsi="Symbol"/>
      </w:rPr>
    </w:lvl>
    <w:lvl w:ilvl="1" w:tplc="28C0B8F2">
      <w:start w:val="1"/>
      <w:numFmt w:val="bullet"/>
      <w:lvlText w:val="o"/>
      <w:lvlJc w:val="left"/>
      <w:pPr>
        <w:tabs>
          <w:tab w:val="num" w:pos="1440"/>
        </w:tabs>
        <w:ind w:left="1440" w:hanging="360"/>
      </w:pPr>
      <w:rPr>
        <w:rFonts w:ascii="Courier New" w:hAnsi="Courier New"/>
      </w:rPr>
    </w:lvl>
    <w:lvl w:ilvl="2" w:tplc="9622335A">
      <w:start w:val="1"/>
      <w:numFmt w:val="bullet"/>
      <w:lvlText w:val=""/>
      <w:lvlJc w:val="left"/>
      <w:pPr>
        <w:tabs>
          <w:tab w:val="num" w:pos="2160"/>
        </w:tabs>
        <w:ind w:left="2160" w:hanging="360"/>
      </w:pPr>
      <w:rPr>
        <w:rFonts w:ascii="Wingdings" w:hAnsi="Wingdings"/>
      </w:rPr>
    </w:lvl>
    <w:lvl w:ilvl="3" w:tplc="676E86B2">
      <w:start w:val="1"/>
      <w:numFmt w:val="bullet"/>
      <w:lvlText w:val=""/>
      <w:lvlJc w:val="left"/>
      <w:pPr>
        <w:tabs>
          <w:tab w:val="num" w:pos="2880"/>
        </w:tabs>
        <w:ind w:left="2880" w:hanging="360"/>
      </w:pPr>
      <w:rPr>
        <w:rFonts w:ascii="Symbol" w:hAnsi="Symbol"/>
      </w:rPr>
    </w:lvl>
    <w:lvl w:ilvl="4" w:tplc="C64E15B4">
      <w:start w:val="1"/>
      <w:numFmt w:val="bullet"/>
      <w:lvlText w:val="o"/>
      <w:lvlJc w:val="left"/>
      <w:pPr>
        <w:tabs>
          <w:tab w:val="num" w:pos="3600"/>
        </w:tabs>
        <w:ind w:left="3600" w:hanging="360"/>
      </w:pPr>
      <w:rPr>
        <w:rFonts w:ascii="Courier New" w:hAnsi="Courier New"/>
      </w:rPr>
    </w:lvl>
    <w:lvl w:ilvl="5" w:tplc="02421962">
      <w:start w:val="1"/>
      <w:numFmt w:val="bullet"/>
      <w:lvlText w:val=""/>
      <w:lvlJc w:val="left"/>
      <w:pPr>
        <w:tabs>
          <w:tab w:val="num" w:pos="4320"/>
        </w:tabs>
        <w:ind w:left="4320" w:hanging="360"/>
      </w:pPr>
      <w:rPr>
        <w:rFonts w:ascii="Wingdings" w:hAnsi="Wingdings"/>
      </w:rPr>
    </w:lvl>
    <w:lvl w:ilvl="6" w:tplc="44A01F56">
      <w:start w:val="1"/>
      <w:numFmt w:val="bullet"/>
      <w:lvlText w:val=""/>
      <w:lvlJc w:val="left"/>
      <w:pPr>
        <w:tabs>
          <w:tab w:val="num" w:pos="5040"/>
        </w:tabs>
        <w:ind w:left="5040" w:hanging="360"/>
      </w:pPr>
      <w:rPr>
        <w:rFonts w:ascii="Symbol" w:hAnsi="Symbol"/>
      </w:rPr>
    </w:lvl>
    <w:lvl w:ilvl="7" w:tplc="6C7C31DA">
      <w:start w:val="1"/>
      <w:numFmt w:val="bullet"/>
      <w:lvlText w:val="o"/>
      <w:lvlJc w:val="left"/>
      <w:pPr>
        <w:tabs>
          <w:tab w:val="num" w:pos="5760"/>
        </w:tabs>
        <w:ind w:left="5760" w:hanging="360"/>
      </w:pPr>
      <w:rPr>
        <w:rFonts w:ascii="Courier New" w:hAnsi="Courier New"/>
      </w:rPr>
    </w:lvl>
    <w:lvl w:ilvl="8" w:tplc="EC4E0B24">
      <w:start w:val="1"/>
      <w:numFmt w:val="bullet"/>
      <w:lvlText w:val=""/>
      <w:lvlJc w:val="left"/>
      <w:pPr>
        <w:tabs>
          <w:tab w:val="num" w:pos="6480"/>
        </w:tabs>
        <w:ind w:left="6480" w:hanging="360"/>
      </w:pPr>
      <w:rPr>
        <w:rFonts w:ascii="Wingdings" w:hAnsi="Wingdings"/>
      </w:rPr>
    </w:lvl>
  </w:abstractNum>
  <w:num w:numId="1" w16cid:durableId="1349210233">
    <w:abstractNumId w:val="8"/>
  </w:num>
  <w:num w:numId="2" w16cid:durableId="2070610298">
    <w:abstractNumId w:val="3"/>
  </w:num>
  <w:num w:numId="3" w16cid:durableId="488447643">
    <w:abstractNumId w:val="2"/>
  </w:num>
  <w:num w:numId="4" w16cid:durableId="1922837553">
    <w:abstractNumId w:val="1"/>
  </w:num>
  <w:num w:numId="5" w16cid:durableId="456725754">
    <w:abstractNumId w:val="0"/>
  </w:num>
  <w:num w:numId="6" w16cid:durableId="1789161252">
    <w:abstractNumId w:val="14"/>
  </w:num>
  <w:num w:numId="7" w16cid:durableId="1187018985">
    <w:abstractNumId w:val="12"/>
  </w:num>
  <w:num w:numId="8" w16cid:durableId="1653874086">
    <w:abstractNumId w:val="15"/>
  </w:num>
  <w:num w:numId="9" w16cid:durableId="2080591794">
    <w:abstractNumId w:val="11"/>
  </w:num>
  <w:num w:numId="10" w16cid:durableId="728923365">
    <w:abstractNumId w:val="9"/>
  </w:num>
  <w:num w:numId="11" w16cid:durableId="107357951">
    <w:abstractNumId w:val="7"/>
  </w:num>
  <w:num w:numId="12" w16cid:durableId="1974868431">
    <w:abstractNumId w:val="6"/>
  </w:num>
  <w:num w:numId="13" w16cid:durableId="1414090009">
    <w:abstractNumId w:val="5"/>
  </w:num>
  <w:num w:numId="14" w16cid:durableId="546570757">
    <w:abstractNumId w:val="4"/>
  </w:num>
  <w:num w:numId="15" w16cid:durableId="151877736">
    <w:abstractNumId w:val="13"/>
  </w:num>
  <w:num w:numId="16" w16cid:durableId="34744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3082398">
    <w:abstractNumId w:val="16"/>
  </w:num>
  <w:num w:numId="18"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3ACC"/>
    <w:rsid w:val="00064BB4"/>
    <w:rsid w:val="00064E8E"/>
    <w:rsid w:val="000669E0"/>
    <w:rsid w:val="00067D73"/>
    <w:rsid w:val="00071B26"/>
    <w:rsid w:val="000763C1"/>
    <w:rsid w:val="00090836"/>
    <w:rsid w:val="000931B1"/>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6F79"/>
    <w:rsid w:val="001273FC"/>
    <w:rsid w:val="00130C98"/>
    <w:rsid w:val="001338F0"/>
    <w:rsid w:val="001348DC"/>
    <w:rsid w:val="0014012F"/>
    <w:rsid w:val="00154B32"/>
    <w:rsid w:val="0016555E"/>
    <w:rsid w:val="00172B05"/>
    <w:rsid w:val="001B50DF"/>
    <w:rsid w:val="001D7618"/>
    <w:rsid w:val="001E683D"/>
    <w:rsid w:val="002149CB"/>
    <w:rsid w:val="002215F3"/>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816F1"/>
    <w:rsid w:val="00385E23"/>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96CD2"/>
    <w:rsid w:val="004A030D"/>
    <w:rsid w:val="004B6E98"/>
    <w:rsid w:val="004D5FBF"/>
    <w:rsid w:val="004E06C5"/>
    <w:rsid w:val="004E15E1"/>
    <w:rsid w:val="0051241E"/>
    <w:rsid w:val="00516FF3"/>
    <w:rsid w:val="005238D2"/>
    <w:rsid w:val="00543041"/>
    <w:rsid w:val="005469C3"/>
    <w:rsid w:val="00562FCC"/>
    <w:rsid w:val="005631BA"/>
    <w:rsid w:val="00571EE1"/>
    <w:rsid w:val="00574437"/>
    <w:rsid w:val="00585782"/>
    <w:rsid w:val="00592965"/>
    <w:rsid w:val="005B571A"/>
    <w:rsid w:val="005C6D4E"/>
    <w:rsid w:val="005D20E7"/>
    <w:rsid w:val="005D21E5"/>
    <w:rsid w:val="005E14C9"/>
    <w:rsid w:val="005F5EBD"/>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44D6F"/>
    <w:rsid w:val="00795114"/>
    <w:rsid w:val="007A761F"/>
    <w:rsid w:val="007B4290"/>
    <w:rsid w:val="007B7BB1"/>
    <w:rsid w:val="007C4316"/>
    <w:rsid w:val="007C4766"/>
    <w:rsid w:val="007D39B5"/>
    <w:rsid w:val="007E2EBA"/>
    <w:rsid w:val="00813CE8"/>
    <w:rsid w:val="00817E7E"/>
    <w:rsid w:val="008258B3"/>
    <w:rsid w:val="00834FB6"/>
    <w:rsid w:val="008402D9"/>
    <w:rsid w:val="00842D59"/>
    <w:rsid w:val="008474BD"/>
    <w:rsid w:val="0085388D"/>
    <w:rsid w:val="00854DE0"/>
    <w:rsid w:val="00882298"/>
    <w:rsid w:val="00885409"/>
    <w:rsid w:val="008862DD"/>
    <w:rsid w:val="00894675"/>
    <w:rsid w:val="008A1305"/>
    <w:rsid w:val="008C6AD2"/>
    <w:rsid w:val="008D58AD"/>
    <w:rsid w:val="008E4599"/>
    <w:rsid w:val="00903A6F"/>
    <w:rsid w:val="00906008"/>
    <w:rsid w:val="0090675F"/>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0FF"/>
    <w:rsid w:val="00A268E2"/>
    <w:rsid w:val="00A37621"/>
    <w:rsid w:val="00A37C79"/>
    <w:rsid w:val="00A46611"/>
    <w:rsid w:val="00A55940"/>
    <w:rsid w:val="00A55DA2"/>
    <w:rsid w:val="00A60556"/>
    <w:rsid w:val="00A67526"/>
    <w:rsid w:val="00A73F8C"/>
    <w:rsid w:val="00AC5D34"/>
    <w:rsid w:val="00AC7C4D"/>
    <w:rsid w:val="00AD1003"/>
    <w:rsid w:val="00AD583D"/>
    <w:rsid w:val="00AE3C0C"/>
    <w:rsid w:val="00AF33E8"/>
    <w:rsid w:val="00B016F2"/>
    <w:rsid w:val="00B20481"/>
    <w:rsid w:val="00B20E04"/>
    <w:rsid w:val="00B21C10"/>
    <w:rsid w:val="00B24B85"/>
    <w:rsid w:val="00B30392"/>
    <w:rsid w:val="00B456CD"/>
    <w:rsid w:val="00B45F9E"/>
    <w:rsid w:val="00B46156"/>
    <w:rsid w:val="00B50024"/>
    <w:rsid w:val="00B62E2A"/>
    <w:rsid w:val="00B739EE"/>
    <w:rsid w:val="00B83FE6"/>
    <w:rsid w:val="00B86771"/>
    <w:rsid w:val="00B91B61"/>
    <w:rsid w:val="00BA183C"/>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32630"/>
    <w:rsid w:val="00E464CD"/>
    <w:rsid w:val="00E6178C"/>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277A4"/>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0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CC"/>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562FC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562FC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562FC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562FC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562FC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562FC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562FC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562FC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562FC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62FCC"/>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562FCC"/>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562FCC"/>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562FCC"/>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562FCC"/>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562FCC"/>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562FCC"/>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562FCC"/>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562FCC"/>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562FCC"/>
    <w:rPr>
      <w:rFonts w:ascii="Tahoma" w:hAnsi="Tahoma" w:cs="Tahoma"/>
      <w:sz w:val="16"/>
      <w:szCs w:val="16"/>
    </w:rPr>
  </w:style>
  <w:style w:type="character" w:customStyle="1" w:styleId="BalloonTextChar">
    <w:name w:val="Balloon Text Char"/>
    <w:basedOn w:val="DefaultParagraphFont"/>
    <w:link w:val="BalloonText"/>
    <w:uiPriority w:val="99"/>
    <w:semiHidden/>
    <w:rsid w:val="00562FCC"/>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562FCC"/>
    <w:pPr>
      <w:spacing w:after="240"/>
      <w:ind w:left="1077"/>
    </w:pPr>
    <w:rPr>
      <w:rFonts w:eastAsia="Calibri" w:cs="Times New Roman"/>
    </w:rPr>
  </w:style>
  <w:style w:type="character" w:customStyle="1" w:styleId="AnswerChar">
    <w:name w:val="Answer Char"/>
    <w:link w:val="Answer"/>
    <w:uiPriority w:val="6"/>
    <w:rsid w:val="00562FCC"/>
    <w:rPr>
      <w:rFonts w:ascii="Verdana" w:hAnsi="Verdana"/>
      <w:sz w:val="18"/>
      <w:szCs w:val="22"/>
      <w:lang w:eastAsia="en-US"/>
    </w:rPr>
  </w:style>
  <w:style w:type="paragraph" w:styleId="BodyText">
    <w:name w:val="Body Text"/>
    <w:basedOn w:val="Normal"/>
    <w:link w:val="BodyTextChar"/>
    <w:uiPriority w:val="1"/>
    <w:qFormat/>
    <w:rsid w:val="00562FCC"/>
    <w:pPr>
      <w:numPr>
        <w:ilvl w:val="6"/>
        <w:numId w:val="3"/>
      </w:numPr>
      <w:spacing w:after="240"/>
    </w:pPr>
  </w:style>
  <w:style w:type="character" w:customStyle="1" w:styleId="BodyTextChar">
    <w:name w:val="Body Text Char"/>
    <w:basedOn w:val="DefaultParagraphFont"/>
    <w:link w:val="BodyText"/>
    <w:uiPriority w:val="1"/>
    <w:rsid w:val="00562FCC"/>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562FCC"/>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562FCC"/>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562FCC"/>
    <w:pPr>
      <w:numPr>
        <w:ilvl w:val="8"/>
        <w:numId w:val="3"/>
      </w:numPr>
      <w:spacing w:after="240"/>
    </w:pPr>
    <w:rPr>
      <w:szCs w:val="16"/>
    </w:rPr>
  </w:style>
  <w:style w:type="character" w:customStyle="1" w:styleId="BodyText3Char">
    <w:name w:val="Body Text 3 Char"/>
    <w:basedOn w:val="DefaultParagraphFont"/>
    <w:link w:val="BodyText3"/>
    <w:uiPriority w:val="1"/>
    <w:rsid w:val="00562FCC"/>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562FC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562FCC"/>
    <w:rPr>
      <w:vertAlign w:val="superscript"/>
      <w:lang w:val="en-GB"/>
    </w:rPr>
  </w:style>
  <w:style w:type="paragraph" w:styleId="FootnoteText">
    <w:name w:val="footnote text"/>
    <w:basedOn w:val="Normal"/>
    <w:link w:val="FootnoteTextChar"/>
    <w:uiPriority w:val="5"/>
    <w:rsid w:val="00562FC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562FCC"/>
    <w:rPr>
      <w:rFonts w:ascii="Verdana" w:hAnsi="Verdana"/>
      <w:sz w:val="16"/>
      <w:szCs w:val="18"/>
    </w:rPr>
  </w:style>
  <w:style w:type="paragraph" w:styleId="EndnoteText">
    <w:name w:val="endnote text"/>
    <w:basedOn w:val="FootnoteText"/>
    <w:link w:val="EndnoteTextChar"/>
    <w:uiPriority w:val="49"/>
    <w:rsid w:val="00562FCC"/>
    <w:rPr>
      <w:szCs w:val="20"/>
    </w:rPr>
  </w:style>
  <w:style w:type="character" w:customStyle="1" w:styleId="EndnoteTextChar">
    <w:name w:val="Endnote Text Char"/>
    <w:link w:val="EndnoteText"/>
    <w:uiPriority w:val="49"/>
    <w:rsid w:val="00562FCC"/>
    <w:rPr>
      <w:rFonts w:ascii="Verdana" w:hAnsi="Verdana"/>
      <w:sz w:val="16"/>
    </w:rPr>
  </w:style>
  <w:style w:type="paragraph" w:customStyle="1" w:styleId="FollowUp">
    <w:name w:val="FollowUp"/>
    <w:basedOn w:val="Normal"/>
    <w:link w:val="FollowUpChar"/>
    <w:uiPriority w:val="6"/>
    <w:qFormat/>
    <w:rsid w:val="00562FCC"/>
    <w:pPr>
      <w:spacing w:after="240"/>
      <w:ind w:left="720"/>
    </w:pPr>
    <w:rPr>
      <w:rFonts w:eastAsia="Calibri" w:cs="Times New Roman"/>
      <w:i/>
    </w:rPr>
  </w:style>
  <w:style w:type="character" w:customStyle="1" w:styleId="FollowUpChar">
    <w:name w:val="FollowUp Char"/>
    <w:link w:val="FollowUp"/>
    <w:uiPriority w:val="6"/>
    <w:rsid w:val="00562FCC"/>
    <w:rPr>
      <w:rFonts w:ascii="Verdana" w:hAnsi="Verdana"/>
      <w:i/>
      <w:sz w:val="18"/>
      <w:szCs w:val="22"/>
      <w:lang w:eastAsia="en-US"/>
    </w:rPr>
  </w:style>
  <w:style w:type="paragraph" w:styleId="Footer">
    <w:name w:val="footer"/>
    <w:basedOn w:val="Normal"/>
    <w:link w:val="FooterChar"/>
    <w:uiPriority w:val="3"/>
    <w:rsid w:val="00562FC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562FCC"/>
    <w:rPr>
      <w:rFonts w:ascii="Verdana" w:hAnsi="Verdana"/>
      <w:sz w:val="18"/>
      <w:szCs w:val="18"/>
    </w:rPr>
  </w:style>
  <w:style w:type="paragraph" w:customStyle="1" w:styleId="FootnoteQuotation">
    <w:name w:val="Footnote Quotation"/>
    <w:basedOn w:val="FootnoteText"/>
    <w:uiPriority w:val="5"/>
    <w:rsid w:val="00562FCC"/>
    <w:pPr>
      <w:ind w:left="567" w:right="567" w:firstLine="0"/>
    </w:pPr>
  </w:style>
  <w:style w:type="character" w:styleId="FootnoteReference">
    <w:name w:val="footnote reference"/>
    <w:uiPriority w:val="5"/>
    <w:rsid w:val="00562FCC"/>
    <w:rPr>
      <w:vertAlign w:val="superscript"/>
      <w:lang w:val="en-GB"/>
    </w:rPr>
  </w:style>
  <w:style w:type="paragraph" w:styleId="Header">
    <w:name w:val="header"/>
    <w:basedOn w:val="Normal"/>
    <w:link w:val="HeaderChar"/>
    <w:uiPriority w:val="3"/>
    <w:rsid w:val="00562FC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562FCC"/>
    <w:rPr>
      <w:rFonts w:ascii="Verdana" w:hAnsi="Verdana"/>
      <w:sz w:val="18"/>
      <w:szCs w:val="18"/>
    </w:rPr>
  </w:style>
  <w:style w:type="numbering" w:customStyle="1" w:styleId="LegalHeadings">
    <w:name w:val="LegalHeadings"/>
    <w:uiPriority w:val="99"/>
    <w:rsid w:val="00562FCC"/>
    <w:pPr>
      <w:numPr>
        <w:numId w:val="6"/>
      </w:numPr>
    </w:pPr>
  </w:style>
  <w:style w:type="paragraph" w:styleId="ListBullet">
    <w:name w:val="List Bullet"/>
    <w:basedOn w:val="Normal"/>
    <w:uiPriority w:val="1"/>
    <w:rsid w:val="00562FCC"/>
    <w:pPr>
      <w:numPr>
        <w:numId w:val="5"/>
      </w:numPr>
      <w:tabs>
        <w:tab w:val="left" w:pos="567"/>
      </w:tabs>
      <w:spacing w:after="240"/>
      <w:contextualSpacing/>
    </w:pPr>
  </w:style>
  <w:style w:type="paragraph" w:styleId="ListBullet2">
    <w:name w:val="List Bullet 2"/>
    <w:basedOn w:val="Normal"/>
    <w:uiPriority w:val="1"/>
    <w:rsid w:val="00562FCC"/>
    <w:pPr>
      <w:numPr>
        <w:ilvl w:val="1"/>
        <w:numId w:val="5"/>
      </w:numPr>
      <w:tabs>
        <w:tab w:val="left" w:pos="907"/>
      </w:tabs>
      <w:spacing w:after="240"/>
      <w:contextualSpacing/>
    </w:pPr>
  </w:style>
  <w:style w:type="paragraph" w:styleId="ListBullet3">
    <w:name w:val="List Bullet 3"/>
    <w:basedOn w:val="Normal"/>
    <w:uiPriority w:val="1"/>
    <w:qFormat/>
    <w:rsid w:val="00562FCC"/>
    <w:pPr>
      <w:numPr>
        <w:ilvl w:val="2"/>
        <w:numId w:val="5"/>
      </w:numPr>
      <w:tabs>
        <w:tab w:val="left" w:pos="1247"/>
      </w:tabs>
      <w:spacing w:after="240"/>
      <w:contextualSpacing/>
    </w:pPr>
  </w:style>
  <w:style w:type="paragraph" w:styleId="ListBullet4">
    <w:name w:val="List Bullet 4"/>
    <w:basedOn w:val="Normal"/>
    <w:uiPriority w:val="1"/>
    <w:rsid w:val="00562FCC"/>
    <w:pPr>
      <w:numPr>
        <w:ilvl w:val="3"/>
        <w:numId w:val="5"/>
      </w:numPr>
      <w:tabs>
        <w:tab w:val="clear" w:pos="1587"/>
        <w:tab w:val="left" w:pos="1588"/>
      </w:tabs>
      <w:spacing w:after="240"/>
      <w:contextualSpacing/>
    </w:pPr>
  </w:style>
  <w:style w:type="paragraph" w:styleId="ListBullet5">
    <w:name w:val="List Bullet 5"/>
    <w:basedOn w:val="Normal"/>
    <w:uiPriority w:val="1"/>
    <w:rsid w:val="00562FCC"/>
    <w:pPr>
      <w:numPr>
        <w:ilvl w:val="4"/>
        <w:numId w:val="5"/>
      </w:numPr>
      <w:tabs>
        <w:tab w:val="left" w:pos="1928"/>
      </w:tabs>
      <w:spacing w:after="240"/>
      <w:contextualSpacing/>
    </w:pPr>
  </w:style>
  <w:style w:type="paragraph" w:styleId="ListParagraph">
    <w:name w:val="List Paragraph"/>
    <w:basedOn w:val="Normal"/>
    <w:uiPriority w:val="59"/>
    <w:semiHidden/>
    <w:qFormat/>
    <w:rsid w:val="00562FCC"/>
    <w:pPr>
      <w:ind w:left="720"/>
      <w:contextualSpacing/>
    </w:pPr>
  </w:style>
  <w:style w:type="numbering" w:customStyle="1" w:styleId="ListBullets">
    <w:name w:val="ListBullets"/>
    <w:uiPriority w:val="99"/>
    <w:rsid w:val="00562FCC"/>
    <w:pPr>
      <w:numPr>
        <w:numId w:val="7"/>
      </w:numPr>
    </w:pPr>
  </w:style>
  <w:style w:type="paragraph" w:customStyle="1" w:styleId="Quotation">
    <w:name w:val="Quotation"/>
    <w:basedOn w:val="Normal"/>
    <w:uiPriority w:val="5"/>
    <w:qFormat/>
    <w:rsid w:val="00562FC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562FC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562FC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562FCC"/>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562FC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562FCC"/>
    <w:pPr>
      <w:spacing w:after="240"/>
      <w:outlineLvl w:val="1"/>
    </w:pPr>
    <w:rPr>
      <w:b/>
      <w:color w:val="006283"/>
    </w:rPr>
  </w:style>
  <w:style w:type="paragraph" w:customStyle="1" w:styleId="SummaryText">
    <w:name w:val="SummaryText"/>
    <w:basedOn w:val="Normal"/>
    <w:uiPriority w:val="4"/>
    <w:qFormat/>
    <w:rsid w:val="00562FC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562FC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562FC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562FC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562FCC"/>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562FC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562FC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562FC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562FCC"/>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562FCC"/>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562FCC"/>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562FCC"/>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562FCC"/>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562FCC"/>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562FCC"/>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562FCC"/>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562FCC"/>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562FCC"/>
    <w:pPr>
      <w:spacing w:before="240"/>
      <w:jc w:val="center"/>
    </w:pPr>
    <w:rPr>
      <w:rFonts w:eastAsia="Times New Roman" w:cs="Times New Roman"/>
      <w:b/>
      <w:bCs/>
      <w:szCs w:val="28"/>
      <w:lang w:eastAsia="en-GB"/>
    </w:rPr>
  </w:style>
  <w:style w:type="table" w:customStyle="1" w:styleId="WTOBox1">
    <w:name w:val="WTOBox1"/>
    <w:basedOn w:val="TableNormal"/>
    <w:uiPriority w:val="99"/>
    <w:rsid w:val="00562FC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62FC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562FC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62FCC"/>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562F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62FCC"/>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562FCC"/>
    <w:pPr>
      <w:tabs>
        <w:tab w:val="left" w:pos="851"/>
      </w:tabs>
      <w:ind w:left="851" w:hanging="851"/>
      <w:jc w:val="left"/>
    </w:pPr>
    <w:rPr>
      <w:sz w:val="16"/>
    </w:rPr>
  </w:style>
  <w:style w:type="character" w:styleId="Hyperlink">
    <w:name w:val="Hyperlink"/>
    <w:basedOn w:val="DefaultParagraphFont"/>
    <w:uiPriority w:val="9"/>
    <w:unhideWhenUsed/>
    <w:rsid w:val="00562FCC"/>
    <w:rPr>
      <w:color w:val="0000FF" w:themeColor="hyperlink"/>
      <w:u w:val="single"/>
      <w:lang w:val="en-GB"/>
    </w:rPr>
  </w:style>
  <w:style w:type="paragraph" w:styleId="Bibliography">
    <w:name w:val="Bibliography"/>
    <w:basedOn w:val="Normal"/>
    <w:next w:val="Normal"/>
    <w:uiPriority w:val="49"/>
    <w:semiHidden/>
    <w:unhideWhenUsed/>
    <w:rsid w:val="00562FCC"/>
  </w:style>
  <w:style w:type="paragraph" w:styleId="BlockText">
    <w:name w:val="Block Text"/>
    <w:basedOn w:val="Normal"/>
    <w:uiPriority w:val="99"/>
    <w:semiHidden/>
    <w:unhideWhenUsed/>
    <w:rsid w:val="00562FC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62FC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62FCC"/>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562FCC"/>
    <w:pPr>
      <w:spacing w:after="120"/>
      <w:ind w:left="283"/>
    </w:pPr>
  </w:style>
  <w:style w:type="character" w:customStyle="1" w:styleId="BodyTextIndentChar">
    <w:name w:val="Body Text Indent Char"/>
    <w:basedOn w:val="DefaultParagraphFont"/>
    <w:link w:val="BodyTextIndent"/>
    <w:uiPriority w:val="99"/>
    <w:semiHidden/>
    <w:rsid w:val="00562FCC"/>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562FCC"/>
    <w:pPr>
      <w:spacing w:after="0"/>
      <w:ind w:left="360" w:firstLine="360"/>
    </w:pPr>
  </w:style>
  <w:style w:type="character" w:customStyle="1" w:styleId="BodyTextFirstIndent2Char">
    <w:name w:val="Body Text First Indent 2 Char"/>
    <w:basedOn w:val="BodyTextIndentChar"/>
    <w:link w:val="BodyTextFirstIndent2"/>
    <w:uiPriority w:val="99"/>
    <w:semiHidden/>
    <w:rsid w:val="00562FCC"/>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562FCC"/>
    <w:pPr>
      <w:spacing w:after="120" w:line="480" w:lineRule="auto"/>
      <w:ind w:left="283"/>
    </w:pPr>
  </w:style>
  <w:style w:type="character" w:customStyle="1" w:styleId="BodyTextIndent2Char">
    <w:name w:val="Body Text Indent 2 Char"/>
    <w:basedOn w:val="DefaultParagraphFont"/>
    <w:link w:val="BodyTextIndent2"/>
    <w:uiPriority w:val="99"/>
    <w:semiHidden/>
    <w:rsid w:val="00562FCC"/>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562F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2FCC"/>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562FCC"/>
    <w:rPr>
      <w:b/>
      <w:bCs/>
      <w:smallCaps/>
      <w:spacing w:val="5"/>
      <w:lang w:val="en-GB"/>
    </w:rPr>
  </w:style>
  <w:style w:type="paragraph" w:styleId="Closing">
    <w:name w:val="Closing"/>
    <w:basedOn w:val="Normal"/>
    <w:link w:val="ClosingChar"/>
    <w:uiPriority w:val="99"/>
    <w:semiHidden/>
    <w:unhideWhenUsed/>
    <w:rsid w:val="00562FCC"/>
    <w:pPr>
      <w:ind w:left="4252"/>
    </w:pPr>
  </w:style>
  <w:style w:type="character" w:customStyle="1" w:styleId="ClosingChar">
    <w:name w:val="Closing Char"/>
    <w:basedOn w:val="DefaultParagraphFont"/>
    <w:link w:val="Closing"/>
    <w:uiPriority w:val="99"/>
    <w:semiHidden/>
    <w:rsid w:val="00562FCC"/>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562FCC"/>
    <w:rPr>
      <w:sz w:val="16"/>
      <w:szCs w:val="16"/>
      <w:lang w:val="en-GB"/>
    </w:rPr>
  </w:style>
  <w:style w:type="paragraph" w:styleId="CommentText">
    <w:name w:val="annotation text"/>
    <w:basedOn w:val="Normal"/>
    <w:link w:val="CommentTextChar"/>
    <w:uiPriority w:val="99"/>
    <w:unhideWhenUsed/>
    <w:rsid w:val="00562FCC"/>
    <w:rPr>
      <w:sz w:val="20"/>
      <w:szCs w:val="20"/>
    </w:rPr>
  </w:style>
  <w:style w:type="character" w:customStyle="1" w:styleId="CommentTextChar">
    <w:name w:val="Comment Text Char"/>
    <w:basedOn w:val="DefaultParagraphFont"/>
    <w:link w:val="CommentText"/>
    <w:uiPriority w:val="99"/>
    <w:rsid w:val="00562FCC"/>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562FCC"/>
    <w:rPr>
      <w:b/>
      <w:bCs/>
    </w:rPr>
  </w:style>
  <w:style w:type="character" w:customStyle="1" w:styleId="CommentSubjectChar">
    <w:name w:val="Comment Subject Char"/>
    <w:basedOn w:val="CommentTextChar"/>
    <w:link w:val="CommentSubject"/>
    <w:uiPriority w:val="99"/>
    <w:rsid w:val="00562FCC"/>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562FCC"/>
  </w:style>
  <w:style w:type="character" w:customStyle="1" w:styleId="DateChar">
    <w:name w:val="Date Char"/>
    <w:basedOn w:val="DefaultParagraphFont"/>
    <w:link w:val="Date"/>
    <w:uiPriority w:val="99"/>
    <w:semiHidden/>
    <w:rsid w:val="00562FCC"/>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562FCC"/>
    <w:rPr>
      <w:rFonts w:ascii="Tahoma" w:hAnsi="Tahoma" w:cs="Tahoma"/>
      <w:sz w:val="16"/>
      <w:szCs w:val="16"/>
    </w:rPr>
  </w:style>
  <w:style w:type="character" w:customStyle="1" w:styleId="DocumentMapChar">
    <w:name w:val="Document Map Char"/>
    <w:basedOn w:val="DefaultParagraphFont"/>
    <w:link w:val="DocumentMap"/>
    <w:uiPriority w:val="99"/>
    <w:semiHidden/>
    <w:rsid w:val="00562FCC"/>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562FCC"/>
  </w:style>
  <w:style w:type="character" w:customStyle="1" w:styleId="E-mailSignatureChar">
    <w:name w:val="E-mail Signature Char"/>
    <w:basedOn w:val="DefaultParagraphFont"/>
    <w:link w:val="E-mailSignature"/>
    <w:uiPriority w:val="99"/>
    <w:semiHidden/>
    <w:rsid w:val="00562FCC"/>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562FCC"/>
    <w:rPr>
      <w:i/>
      <w:iCs/>
      <w:lang w:val="en-GB"/>
    </w:rPr>
  </w:style>
  <w:style w:type="paragraph" w:styleId="EnvelopeAddress">
    <w:name w:val="envelope address"/>
    <w:basedOn w:val="Normal"/>
    <w:uiPriority w:val="99"/>
    <w:semiHidden/>
    <w:unhideWhenUsed/>
    <w:rsid w:val="00562FC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2FC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62FCC"/>
    <w:rPr>
      <w:color w:val="800080" w:themeColor="followedHyperlink"/>
      <w:u w:val="single"/>
      <w:lang w:val="en-GB"/>
    </w:rPr>
  </w:style>
  <w:style w:type="character" w:styleId="HTMLAcronym">
    <w:name w:val="HTML Acronym"/>
    <w:basedOn w:val="DefaultParagraphFont"/>
    <w:uiPriority w:val="99"/>
    <w:semiHidden/>
    <w:unhideWhenUsed/>
    <w:rsid w:val="00562FCC"/>
    <w:rPr>
      <w:lang w:val="en-GB"/>
    </w:rPr>
  </w:style>
  <w:style w:type="paragraph" w:styleId="HTMLAddress">
    <w:name w:val="HTML Address"/>
    <w:basedOn w:val="Normal"/>
    <w:link w:val="HTMLAddressChar"/>
    <w:uiPriority w:val="99"/>
    <w:semiHidden/>
    <w:unhideWhenUsed/>
    <w:rsid w:val="00562FCC"/>
    <w:rPr>
      <w:i/>
      <w:iCs/>
    </w:rPr>
  </w:style>
  <w:style w:type="character" w:customStyle="1" w:styleId="HTMLAddressChar">
    <w:name w:val="HTML Address Char"/>
    <w:basedOn w:val="DefaultParagraphFont"/>
    <w:link w:val="HTMLAddress"/>
    <w:uiPriority w:val="99"/>
    <w:semiHidden/>
    <w:rsid w:val="00562FCC"/>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562FCC"/>
    <w:rPr>
      <w:i/>
      <w:iCs/>
      <w:lang w:val="en-GB"/>
    </w:rPr>
  </w:style>
  <w:style w:type="character" w:styleId="HTMLCode">
    <w:name w:val="HTML Code"/>
    <w:basedOn w:val="DefaultParagraphFont"/>
    <w:uiPriority w:val="99"/>
    <w:semiHidden/>
    <w:unhideWhenUsed/>
    <w:rsid w:val="00562FCC"/>
    <w:rPr>
      <w:rFonts w:ascii="Consolas" w:hAnsi="Consolas" w:cs="Consolas"/>
      <w:sz w:val="20"/>
      <w:szCs w:val="20"/>
      <w:lang w:val="en-GB"/>
    </w:rPr>
  </w:style>
  <w:style w:type="character" w:styleId="HTMLDefinition">
    <w:name w:val="HTML Definition"/>
    <w:basedOn w:val="DefaultParagraphFont"/>
    <w:uiPriority w:val="99"/>
    <w:semiHidden/>
    <w:unhideWhenUsed/>
    <w:rsid w:val="00562FCC"/>
    <w:rPr>
      <w:i/>
      <w:iCs/>
      <w:lang w:val="en-GB"/>
    </w:rPr>
  </w:style>
  <w:style w:type="character" w:styleId="HTMLKeyboard">
    <w:name w:val="HTML Keyboard"/>
    <w:basedOn w:val="DefaultParagraphFont"/>
    <w:uiPriority w:val="99"/>
    <w:semiHidden/>
    <w:unhideWhenUsed/>
    <w:rsid w:val="00562FC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562FC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62FCC"/>
    <w:rPr>
      <w:rFonts w:ascii="Consolas" w:eastAsiaTheme="minorHAnsi" w:hAnsi="Consolas" w:cs="Consolas"/>
      <w:lang w:val="en-GB" w:eastAsia="en-US"/>
    </w:rPr>
  </w:style>
  <w:style w:type="character" w:styleId="HTMLSample">
    <w:name w:val="HTML Sample"/>
    <w:basedOn w:val="DefaultParagraphFont"/>
    <w:uiPriority w:val="99"/>
    <w:semiHidden/>
    <w:unhideWhenUsed/>
    <w:rsid w:val="00562FCC"/>
    <w:rPr>
      <w:rFonts w:ascii="Consolas" w:hAnsi="Consolas" w:cs="Consolas"/>
      <w:sz w:val="24"/>
      <w:szCs w:val="24"/>
      <w:lang w:val="en-GB"/>
    </w:rPr>
  </w:style>
  <w:style w:type="character" w:styleId="HTMLTypewriter">
    <w:name w:val="HTML Typewriter"/>
    <w:basedOn w:val="DefaultParagraphFont"/>
    <w:uiPriority w:val="99"/>
    <w:semiHidden/>
    <w:unhideWhenUsed/>
    <w:rsid w:val="00562FCC"/>
    <w:rPr>
      <w:rFonts w:ascii="Consolas" w:hAnsi="Consolas" w:cs="Consolas"/>
      <w:sz w:val="20"/>
      <w:szCs w:val="20"/>
      <w:lang w:val="en-GB"/>
    </w:rPr>
  </w:style>
  <w:style w:type="character" w:styleId="HTMLVariable">
    <w:name w:val="HTML Variable"/>
    <w:basedOn w:val="DefaultParagraphFont"/>
    <w:uiPriority w:val="99"/>
    <w:semiHidden/>
    <w:unhideWhenUsed/>
    <w:rsid w:val="00562FCC"/>
    <w:rPr>
      <w:i/>
      <w:iCs/>
      <w:lang w:val="en-GB"/>
    </w:rPr>
  </w:style>
  <w:style w:type="paragraph" w:styleId="Index1">
    <w:name w:val="index 1"/>
    <w:basedOn w:val="Normal"/>
    <w:next w:val="Normal"/>
    <w:uiPriority w:val="99"/>
    <w:semiHidden/>
    <w:unhideWhenUsed/>
    <w:rsid w:val="00562FCC"/>
    <w:pPr>
      <w:ind w:left="180" w:hanging="180"/>
    </w:pPr>
  </w:style>
  <w:style w:type="paragraph" w:styleId="Index2">
    <w:name w:val="index 2"/>
    <w:basedOn w:val="Normal"/>
    <w:next w:val="Normal"/>
    <w:uiPriority w:val="99"/>
    <w:semiHidden/>
    <w:unhideWhenUsed/>
    <w:rsid w:val="00562FCC"/>
    <w:pPr>
      <w:ind w:left="360" w:hanging="180"/>
    </w:pPr>
  </w:style>
  <w:style w:type="paragraph" w:styleId="Index3">
    <w:name w:val="index 3"/>
    <w:basedOn w:val="Normal"/>
    <w:next w:val="Normal"/>
    <w:uiPriority w:val="99"/>
    <w:semiHidden/>
    <w:unhideWhenUsed/>
    <w:rsid w:val="00562FCC"/>
    <w:pPr>
      <w:ind w:left="540" w:hanging="180"/>
    </w:pPr>
  </w:style>
  <w:style w:type="paragraph" w:styleId="Index4">
    <w:name w:val="index 4"/>
    <w:basedOn w:val="Normal"/>
    <w:next w:val="Normal"/>
    <w:uiPriority w:val="99"/>
    <w:semiHidden/>
    <w:unhideWhenUsed/>
    <w:rsid w:val="00562FCC"/>
    <w:pPr>
      <w:ind w:left="720" w:hanging="180"/>
    </w:pPr>
  </w:style>
  <w:style w:type="paragraph" w:styleId="Index5">
    <w:name w:val="index 5"/>
    <w:basedOn w:val="Normal"/>
    <w:next w:val="Normal"/>
    <w:uiPriority w:val="99"/>
    <w:semiHidden/>
    <w:unhideWhenUsed/>
    <w:rsid w:val="00562FCC"/>
    <w:pPr>
      <w:ind w:left="900" w:hanging="180"/>
    </w:pPr>
  </w:style>
  <w:style w:type="paragraph" w:styleId="Index6">
    <w:name w:val="index 6"/>
    <w:basedOn w:val="Normal"/>
    <w:next w:val="Normal"/>
    <w:uiPriority w:val="99"/>
    <w:semiHidden/>
    <w:unhideWhenUsed/>
    <w:rsid w:val="00562FCC"/>
    <w:pPr>
      <w:ind w:left="1080" w:hanging="180"/>
    </w:pPr>
  </w:style>
  <w:style w:type="paragraph" w:styleId="Index7">
    <w:name w:val="index 7"/>
    <w:basedOn w:val="Normal"/>
    <w:next w:val="Normal"/>
    <w:uiPriority w:val="99"/>
    <w:semiHidden/>
    <w:unhideWhenUsed/>
    <w:rsid w:val="00562FCC"/>
    <w:pPr>
      <w:ind w:left="1260" w:hanging="180"/>
    </w:pPr>
  </w:style>
  <w:style w:type="paragraph" w:styleId="Index8">
    <w:name w:val="index 8"/>
    <w:basedOn w:val="Normal"/>
    <w:next w:val="Normal"/>
    <w:uiPriority w:val="99"/>
    <w:semiHidden/>
    <w:unhideWhenUsed/>
    <w:rsid w:val="00562FCC"/>
    <w:pPr>
      <w:ind w:left="1440" w:hanging="180"/>
    </w:pPr>
  </w:style>
  <w:style w:type="paragraph" w:styleId="Index9">
    <w:name w:val="index 9"/>
    <w:basedOn w:val="Normal"/>
    <w:next w:val="Normal"/>
    <w:uiPriority w:val="99"/>
    <w:semiHidden/>
    <w:unhideWhenUsed/>
    <w:rsid w:val="00562FCC"/>
    <w:pPr>
      <w:ind w:left="1620" w:hanging="180"/>
    </w:pPr>
  </w:style>
  <w:style w:type="paragraph" w:styleId="IndexHeading">
    <w:name w:val="index heading"/>
    <w:basedOn w:val="Normal"/>
    <w:next w:val="Index1"/>
    <w:uiPriority w:val="99"/>
    <w:semiHidden/>
    <w:unhideWhenUsed/>
    <w:rsid w:val="00562FC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62FCC"/>
    <w:rPr>
      <w:b/>
      <w:bCs/>
      <w:i/>
      <w:iCs/>
      <w:color w:val="4F81BD" w:themeColor="accent1"/>
      <w:lang w:val="en-GB"/>
    </w:rPr>
  </w:style>
  <w:style w:type="paragraph" w:styleId="IntenseQuote">
    <w:name w:val="Intense Quote"/>
    <w:basedOn w:val="Normal"/>
    <w:next w:val="Normal"/>
    <w:link w:val="IntenseQuoteChar"/>
    <w:uiPriority w:val="59"/>
    <w:semiHidden/>
    <w:qFormat/>
    <w:rsid w:val="00562F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562FCC"/>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562FCC"/>
    <w:rPr>
      <w:b/>
      <w:bCs/>
      <w:smallCaps/>
      <w:color w:val="C0504D" w:themeColor="accent2"/>
      <w:spacing w:val="5"/>
      <w:u w:val="single"/>
      <w:lang w:val="en-GB"/>
    </w:rPr>
  </w:style>
  <w:style w:type="character" w:styleId="LineNumber">
    <w:name w:val="line number"/>
    <w:basedOn w:val="DefaultParagraphFont"/>
    <w:uiPriority w:val="99"/>
    <w:semiHidden/>
    <w:unhideWhenUsed/>
    <w:rsid w:val="00562FCC"/>
    <w:rPr>
      <w:lang w:val="en-GB"/>
    </w:rPr>
  </w:style>
  <w:style w:type="paragraph" w:styleId="List">
    <w:name w:val="List"/>
    <w:basedOn w:val="Normal"/>
    <w:uiPriority w:val="99"/>
    <w:semiHidden/>
    <w:unhideWhenUsed/>
    <w:rsid w:val="00562FCC"/>
    <w:pPr>
      <w:ind w:left="283" w:hanging="283"/>
      <w:contextualSpacing/>
    </w:pPr>
  </w:style>
  <w:style w:type="paragraph" w:styleId="List2">
    <w:name w:val="List 2"/>
    <w:basedOn w:val="Normal"/>
    <w:uiPriority w:val="99"/>
    <w:semiHidden/>
    <w:unhideWhenUsed/>
    <w:rsid w:val="00562FCC"/>
    <w:pPr>
      <w:ind w:left="566" w:hanging="283"/>
      <w:contextualSpacing/>
    </w:pPr>
  </w:style>
  <w:style w:type="paragraph" w:styleId="List3">
    <w:name w:val="List 3"/>
    <w:basedOn w:val="Normal"/>
    <w:uiPriority w:val="99"/>
    <w:semiHidden/>
    <w:unhideWhenUsed/>
    <w:rsid w:val="00562FCC"/>
    <w:pPr>
      <w:ind w:left="849" w:hanging="283"/>
      <w:contextualSpacing/>
    </w:pPr>
  </w:style>
  <w:style w:type="paragraph" w:styleId="List4">
    <w:name w:val="List 4"/>
    <w:basedOn w:val="Normal"/>
    <w:uiPriority w:val="99"/>
    <w:semiHidden/>
    <w:unhideWhenUsed/>
    <w:rsid w:val="00562FCC"/>
    <w:pPr>
      <w:ind w:left="1132" w:hanging="283"/>
      <w:contextualSpacing/>
    </w:pPr>
  </w:style>
  <w:style w:type="paragraph" w:styleId="List5">
    <w:name w:val="List 5"/>
    <w:basedOn w:val="Normal"/>
    <w:uiPriority w:val="99"/>
    <w:semiHidden/>
    <w:unhideWhenUsed/>
    <w:rsid w:val="00562FCC"/>
    <w:pPr>
      <w:ind w:left="1415" w:hanging="283"/>
      <w:contextualSpacing/>
    </w:pPr>
  </w:style>
  <w:style w:type="paragraph" w:styleId="ListContinue">
    <w:name w:val="List Continue"/>
    <w:basedOn w:val="Normal"/>
    <w:uiPriority w:val="99"/>
    <w:semiHidden/>
    <w:unhideWhenUsed/>
    <w:rsid w:val="00562FCC"/>
    <w:pPr>
      <w:spacing w:after="120"/>
      <w:ind w:left="283"/>
      <w:contextualSpacing/>
    </w:pPr>
  </w:style>
  <w:style w:type="paragraph" w:styleId="ListContinue2">
    <w:name w:val="List Continue 2"/>
    <w:basedOn w:val="Normal"/>
    <w:uiPriority w:val="99"/>
    <w:semiHidden/>
    <w:unhideWhenUsed/>
    <w:rsid w:val="00562FCC"/>
    <w:pPr>
      <w:spacing w:after="120"/>
      <w:ind w:left="566"/>
      <w:contextualSpacing/>
    </w:pPr>
  </w:style>
  <w:style w:type="paragraph" w:styleId="ListContinue3">
    <w:name w:val="List Continue 3"/>
    <w:basedOn w:val="Normal"/>
    <w:uiPriority w:val="99"/>
    <w:semiHidden/>
    <w:unhideWhenUsed/>
    <w:rsid w:val="00562FCC"/>
    <w:pPr>
      <w:spacing w:after="120"/>
      <w:ind w:left="849"/>
      <w:contextualSpacing/>
    </w:pPr>
  </w:style>
  <w:style w:type="paragraph" w:styleId="ListContinue4">
    <w:name w:val="List Continue 4"/>
    <w:basedOn w:val="Normal"/>
    <w:uiPriority w:val="99"/>
    <w:semiHidden/>
    <w:unhideWhenUsed/>
    <w:rsid w:val="00562FCC"/>
    <w:pPr>
      <w:spacing w:after="120"/>
      <w:ind w:left="1132"/>
      <w:contextualSpacing/>
    </w:pPr>
  </w:style>
  <w:style w:type="paragraph" w:styleId="ListContinue5">
    <w:name w:val="List Continue 5"/>
    <w:basedOn w:val="Normal"/>
    <w:uiPriority w:val="99"/>
    <w:semiHidden/>
    <w:unhideWhenUsed/>
    <w:rsid w:val="00562FCC"/>
    <w:pPr>
      <w:spacing w:after="120"/>
      <w:ind w:left="1415"/>
      <w:contextualSpacing/>
    </w:pPr>
  </w:style>
  <w:style w:type="paragraph" w:styleId="ListNumber">
    <w:name w:val="List Number"/>
    <w:basedOn w:val="Normal"/>
    <w:uiPriority w:val="49"/>
    <w:semiHidden/>
    <w:unhideWhenUsed/>
    <w:rsid w:val="00562FCC"/>
    <w:pPr>
      <w:numPr>
        <w:numId w:val="1"/>
      </w:numPr>
      <w:contextualSpacing/>
    </w:pPr>
  </w:style>
  <w:style w:type="paragraph" w:styleId="ListNumber2">
    <w:name w:val="List Number 2"/>
    <w:basedOn w:val="Normal"/>
    <w:uiPriority w:val="49"/>
    <w:semiHidden/>
    <w:unhideWhenUsed/>
    <w:rsid w:val="00562FCC"/>
    <w:pPr>
      <w:numPr>
        <w:numId w:val="2"/>
      </w:numPr>
      <w:contextualSpacing/>
    </w:pPr>
  </w:style>
  <w:style w:type="paragraph" w:styleId="ListNumber3">
    <w:name w:val="List Number 3"/>
    <w:basedOn w:val="Normal"/>
    <w:uiPriority w:val="49"/>
    <w:semiHidden/>
    <w:unhideWhenUsed/>
    <w:rsid w:val="00562FCC"/>
    <w:pPr>
      <w:contextualSpacing/>
    </w:pPr>
  </w:style>
  <w:style w:type="paragraph" w:styleId="ListNumber4">
    <w:name w:val="List Number 4"/>
    <w:basedOn w:val="Normal"/>
    <w:uiPriority w:val="49"/>
    <w:semiHidden/>
    <w:unhideWhenUsed/>
    <w:rsid w:val="00562FCC"/>
    <w:pPr>
      <w:numPr>
        <w:numId w:val="4"/>
      </w:numPr>
      <w:contextualSpacing/>
    </w:pPr>
  </w:style>
  <w:style w:type="paragraph" w:styleId="ListNumber5">
    <w:name w:val="List Number 5"/>
    <w:basedOn w:val="Normal"/>
    <w:uiPriority w:val="49"/>
    <w:semiHidden/>
    <w:unhideWhenUsed/>
    <w:rsid w:val="00562FCC"/>
    <w:pPr>
      <w:contextualSpacing/>
    </w:pPr>
  </w:style>
  <w:style w:type="paragraph" w:styleId="MacroText">
    <w:name w:val="macro"/>
    <w:link w:val="MacroTextChar"/>
    <w:uiPriority w:val="99"/>
    <w:semiHidden/>
    <w:unhideWhenUsed/>
    <w:rsid w:val="00562FC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562FCC"/>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562FC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2FC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562FCC"/>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562FCC"/>
    <w:rPr>
      <w:rFonts w:ascii="Times New Roman" w:hAnsi="Times New Roman" w:cs="Times New Roman"/>
      <w:sz w:val="24"/>
      <w:szCs w:val="24"/>
    </w:rPr>
  </w:style>
  <w:style w:type="paragraph" w:styleId="NormalIndent">
    <w:name w:val="Normal Indent"/>
    <w:basedOn w:val="Normal"/>
    <w:uiPriority w:val="99"/>
    <w:semiHidden/>
    <w:unhideWhenUsed/>
    <w:rsid w:val="00562FCC"/>
    <w:pPr>
      <w:ind w:left="567"/>
    </w:pPr>
  </w:style>
  <w:style w:type="paragraph" w:styleId="NoteHeading">
    <w:name w:val="Note Heading"/>
    <w:basedOn w:val="Normal"/>
    <w:next w:val="Normal"/>
    <w:link w:val="NoteHeadingChar"/>
    <w:uiPriority w:val="99"/>
    <w:semiHidden/>
    <w:unhideWhenUsed/>
    <w:rsid w:val="00562FCC"/>
  </w:style>
  <w:style w:type="character" w:customStyle="1" w:styleId="NoteHeadingChar">
    <w:name w:val="Note Heading Char"/>
    <w:basedOn w:val="DefaultParagraphFont"/>
    <w:link w:val="NoteHeading"/>
    <w:uiPriority w:val="99"/>
    <w:semiHidden/>
    <w:rsid w:val="00562FCC"/>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562FCC"/>
    <w:rPr>
      <w:lang w:val="en-GB"/>
    </w:rPr>
  </w:style>
  <w:style w:type="character" w:styleId="PlaceholderText">
    <w:name w:val="Placeholder Text"/>
    <w:basedOn w:val="DefaultParagraphFont"/>
    <w:uiPriority w:val="99"/>
    <w:semiHidden/>
    <w:rsid w:val="00562FCC"/>
    <w:rPr>
      <w:color w:val="808080"/>
      <w:lang w:val="en-GB"/>
    </w:rPr>
  </w:style>
  <w:style w:type="paragraph" w:styleId="PlainText">
    <w:name w:val="Plain Text"/>
    <w:basedOn w:val="Normal"/>
    <w:link w:val="PlainTextChar"/>
    <w:uiPriority w:val="99"/>
    <w:unhideWhenUsed/>
    <w:rsid w:val="00562FCC"/>
    <w:rPr>
      <w:rFonts w:ascii="Consolas" w:hAnsi="Consolas" w:cs="Consolas"/>
      <w:sz w:val="21"/>
      <w:szCs w:val="21"/>
    </w:rPr>
  </w:style>
  <w:style w:type="character" w:customStyle="1" w:styleId="PlainTextChar">
    <w:name w:val="Plain Text Char"/>
    <w:basedOn w:val="DefaultParagraphFont"/>
    <w:link w:val="PlainText"/>
    <w:uiPriority w:val="99"/>
    <w:rsid w:val="00562FCC"/>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562FCC"/>
    <w:rPr>
      <w:i/>
      <w:iCs/>
      <w:color w:val="000000" w:themeColor="text1"/>
    </w:rPr>
  </w:style>
  <w:style w:type="character" w:customStyle="1" w:styleId="QuoteChar">
    <w:name w:val="Quote Char"/>
    <w:basedOn w:val="DefaultParagraphFont"/>
    <w:link w:val="Quote"/>
    <w:uiPriority w:val="59"/>
    <w:rsid w:val="00562FCC"/>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562FCC"/>
  </w:style>
  <w:style w:type="character" w:customStyle="1" w:styleId="SalutationChar">
    <w:name w:val="Salutation Char"/>
    <w:basedOn w:val="DefaultParagraphFont"/>
    <w:link w:val="Salutation"/>
    <w:uiPriority w:val="99"/>
    <w:semiHidden/>
    <w:rsid w:val="00562FCC"/>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562FCC"/>
    <w:pPr>
      <w:ind w:left="4252"/>
    </w:pPr>
  </w:style>
  <w:style w:type="character" w:customStyle="1" w:styleId="SignatureChar">
    <w:name w:val="Signature Char"/>
    <w:basedOn w:val="DefaultParagraphFont"/>
    <w:link w:val="Signature"/>
    <w:uiPriority w:val="99"/>
    <w:semiHidden/>
    <w:rsid w:val="00562FCC"/>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562FCC"/>
    <w:rPr>
      <w:b/>
      <w:bCs/>
      <w:lang w:val="en-GB"/>
    </w:rPr>
  </w:style>
  <w:style w:type="character" w:styleId="SubtleEmphasis">
    <w:name w:val="Subtle Emphasis"/>
    <w:basedOn w:val="DefaultParagraphFont"/>
    <w:uiPriority w:val="99"/>
    <w:semiHidden/>
    <w:qFormat/>
    <w:rsid w:val="00562FCC"/>
    <w:rPr>
      <w:i/>
      <w:iCs/>
      <w:color w:val="808080" w:themeColor="text1" w:themeTint="7F"/>
      <w:lang w:val="en-GB"/>
    </w:rPr>
  </w:style>
  <w:style w:type="character" w:styleId="SubtleReference">
    <w:name w:val="Subtle Reference"/>
    <w:basedOn w:val="DefaultParagraphFont"/>
    <w:uiPriority w:val="99"/>
    <w:semiHidden/>
    <w:qFormat/>
    <w:rsid w:val="00562FCC"/>
    <w:rPr>
      <w:smallCaps/>
      <w:color w:val="C0504D" w:themeColor="accent2"/>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62FCC"/>
    <w:pPr>
      <w:spacing w:after="240"/>
      <w:jc w:val="center"/>
    </w:pPr>
    <w:rPr>
      <w:rFonts w:eastAsia="Calibri" w:cs="Times New Roman"/>
      <w:color w:val="006283"/>
    </w:rPr>
  </w:style>
  <w:style w:type="table" w:styleId="GridTable1Light">
    <w:name w:val="Grid Table 1 Light"/>
    <w:basedOn w:val="TableNormal"/>
    <w:uiPriority w:val="46"/>
    <w:rsid w:val="00064B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4BB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4BB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4BB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4BB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4BB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4BB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4B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4BB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64BB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64BB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64BB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64B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64BB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64B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4B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64B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64B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64B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64B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64B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64B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4B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64B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64B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64B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64B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64B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64B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4B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64B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64B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64B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64B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64B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64B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4B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64BB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64BB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64BB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64B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64BB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64B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4B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64BB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64BB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64BB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64B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64BB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064BB4"/>
    <w:rPr>
      <w:color w:val="2B579A"/>
      <w:shd w:val="clear" w:color="auto" w:fill="E1DFDD"/>
      <w:lang w:val="en-GB"/>
    </w:rPr>
  </w:style>
  <w:style w:type="table" w:styleId="ListTable1Light">
    <w:name w:val="List Table 1 Light"/>
    <w:basedOn w:val="TableNormal"/>
    <w:uiPriority w:val="46"/>
    <w:rsid w:val="00064B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4BB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64BB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64BB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64BB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64BB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64BB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64BB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4BB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64BB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64BB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64BB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64BB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64BB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64BB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4BB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64BB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64BB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64BB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64BB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64BB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64B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4B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64B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64B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64B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64B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64B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64BB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4BB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4BB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4BB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4BB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4BB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4BB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4BB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4BB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64BB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64BB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64BB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64BB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64BB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64BB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4BB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4BB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4BB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4BB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4BB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4BB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064BB4"/>
    <w:rPr>
      <w:color w:val="2B579A"/>
      <w:shd w:val="clear" w:color="auto" w:fill="E1DFDD"/>
      <w:lang w:val="en-GB"/>
    </w:rPr>
  </w:style>
  <w:style w:type="table" w:styleId="PlainTable1">
    <w:name w:val="Plain Table 1"/>
    <w:basedOn w:val="TableNormal"/>
    <w:uiPriority w:val="41"/>
    <w:rsid w:val="00064B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4B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4B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4B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4B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064BB4"/>
    <w:rPr>
      <w:u w:val="dotted"/>
      <w:lang w:val="en-GB"/>
    </w:rPr>
  </w:style>
  <w:style w:type="character" w:styleId="SmartLink">
    <w:name w:val="Smart Link"/>
    <w:basedOn w:val="DefaultParagraphFont"/>
    <w:uiPriority w:val="99"/>
    <w:rsid w:val="00064BB4"/>
    <w:rPr>
      <w:color w:val="0000FF"/>
      <w:u w:val="single"/>
      <w:shd w:val="clear" w:color="auto" w:fill="F3F2F1"/>
      <w:lang w:val="en-GB"/>
    </w:rPr>
  </w:style>
  <w:style w:type="table" w:styleId="TableGridLight">
    <w:name w:val="Grid Table Light"/>
    <w:basedOn w:val="TableNormal"/>
    <w:uiPriority w:val="40"/>
    <w:rsid w:val="00064B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064BB4"/>
    <w:rPr>
      <w:color w:val="605E5C"/>
      <w:shd w:val="clear" w:color="auto" w:fill="E1DFDD"/>
      <w:lang w:val="en-GB"/>
    </w:rPr>
  </w:style>
  <w:style w:type="paragraph" w:customStyle="1" w:styleId="Query">
    <w:name w:val="Query"/>
    <w:qFormat/>
    <w:rsid w:val="00562FCC"/>
    <w:pPr>
      <w:numPr>
        <w:numId w:val="18"/>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562FCC"/>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csmq@mcinet.gov.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inet.gov.ma/fr/content/qualite-et-surveillance-des-marches/surveillance-du-march%C3%A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cinet.gov.ma/fr/content/qualite-et-surveillance-des-marches/surveillance-du-march%C3%A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csmq@mcinet.gov.m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maz\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70efc6db-9ffe-47a8-b6ba-140b4f16bcfe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DD4D622-2DE0-4A7E-AC7A-12AC64A7961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12</TotalTime>
  <Pages>2</Pages>
  <Words>650</Words>
  <Characters>3594</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14</cp:revision>
  <dcterms:created xsi:type="dcterms:W3CDTF">2024-11-21T15:17:00Z</dcterms:created>
  <dcterms:modified xsi:type="dcterms:W3CDTF">2024-11-25T09:08:00Z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70efc6db-9ffe-47a8-b6ba-140b4f16bcfe</vt:lpwstr>
  </property>
  <property fmtid="{D5CDD505-2E9C-101B-9397-08002B2CF9AE}" pid="3" name="WTOCLASSIFICATION">
    <vt:lpwstr>WTO OFFICIAL</vt:lpwstr>
  </property>
</Properties>
</file>