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99C8" w14:textId="77777777" w:rsidR="009239F7" w:rsidRPr="002F6A28" w:rsidRDefault="00F341D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017C06" w14:textId="77777777" w:rsidR="009239F7" w:rsidRPr="002F6A28" w:rsidRDefault="00F341D0" w:rsidP="002F6A28">
      <w:pPr>
        <w:jc w:val="center"/>
      </w:pPr>
      <w:r w:rsidRPr="002F6A28">
        <w:t>The following notification is being circulated in accordance with Article 10.6</w:t>
      </w:r>
    </w:p>
    <w:p w14:paraId="4AFFE1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202F" w14:paraId="29107D5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78C880" w14:textId="77777777" w:rsidR="00F85C99" w:rsidRPr="002F6A28" w:rsidRDefault="00F341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B0BA88" w14:textId="77777777" w:rsidR="00F85C99" w:rsidRPr="002F6A28" w:rsidRDefault="00F341D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37F0B9B1" w14:textId="77777777" w:rsidR="00F85C99" w:rsidRPr="002F6A28" w:rsidRDefault="00F341D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4202F" w14:paraId="757A8F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440DF" w14:textId="77777777" w:rsidR="00F85C99" w:rsidRPr="002F6A28" w:rsidRDefault="00F341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9B0E8" w14:textId="77777777" w:rsidR="00F85C99" w:rsidRPr="002F6A28" w:rsidRDefault="00F341D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BE4A4E7" w14:textId="77777777" w:rsidR="00EE3A11" w:rsidRPr="00C379C8" w:rsidRDefault="00F341D0" w:rsidP="00155128">
            <w:pPr>
              <w:spacing w:after="120"/>
            </w:pPr>
            <w:r w:rsidRPr="00C379C8">
              <w:t>Kenya Bureau of Standards</w:t>
            </w:r>
          </w:p>
          <w:p w14:paraId="2D96E59F" w14:textId="77777777" w:rsidR="00F85C99" w:rsidRPr="002F6A28" w:rsidRDefault="00F341D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0F3C4FA" w14:textId="77777777" w:rsidR="00AC6C6E" w:rsidRPr="00C379C8" w:rsidRDefault="00F341D0" w:rsidP="00AA646C">
            <w:r w:rsidRPr="00C379C8">
              <w:t>Kenya Bureau of Standards</w:t>
            </w:r>
          </w:p>
          <w:p w14:paraId="72D877D8" w14:textId="77777777" w:rsidR="00AC6C6E" w:rsidRPr="00C379C8" w:rsidRDefault="00F341D0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34202F" w14:paraId="42F209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3BF55" w14:textId="77777777" w:rsidR="00F85C99" w:rsidRPr="002F6A28" w:rsidRDefault="00F341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0282C" w14:textId="77777777" w:rsidR="00F85C99" w:rsidRPr="0058336F" w:rsidRDefault="00F341D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4202F" w14:paraId="2AFE1E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FCA6C" w14:textId="77777777" w:rsidR="00F85C99" w:rsidRPr="002F6A28" w:rsidRDefault="00F341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583CD" w14:textId="77777777" w:rsidR="00F85C99" w:rsidRPr="002F6A28" w:rsidRDefault="00F341D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EDIBLE VEGETABLES AND CERTAIN ROOTS AND TUBERS (HS code(s): 07); Food products in general (ICS code(s): 67.040)</w:t>
            </w:r>
          </w:p>
        </w:tc>
      </w:tr>
      <w:tr w:rsidR="0034202F" w14:paraId="3FEAFE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425B5" w14:textId="77777777" w:rsidR="00F85C99" w:rsidRPr="002F6A28" w:rsidRDefault="00F341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78DE2" w14:textId="77777777" w:rsidR="00F85C99" w:rsidRPr="002F6A28" w:rsidRDefault="00F341D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2119 Dried shredded cassava (Abacha) — Specification; (13 page(s), in English)</w:t>
            </w:r>
          </w:p>
        </w:tc>
      </w:tr>
      <w:tr w:rsidR="0034202F" w14:paraId="491A5B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40876" w14:textId="77777777" w:rsidR="00F85C99" w:rsidRPr="002F6A28" w:rsidRDefault="00F341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573DA" w14:textId="77777777" w:rsidR="00F85C99" w:rsidRPr="002F6A28" w:rsidRDefault="00F341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dried shredded cassava commonly referred to as </w:t>
            </w:r>
            <w:r w:rsidR="00FE448B" w:rsidRPr="00C379C8">
              <w:rPr>
                <w:i/>
                <w:iCs/>
              </w:rPr>
              <w:t>Abacha</w:t>
            </w:r>
            <w:r w:rsidR="00FE448B" w:rsidRPr="00C379C8">
              <w:t xml:space="preserve"> for human consumption.</w:t>
            </w:r>
          </w:p>
        </w:tc>
      </w:tr>
      <w:tr w:rsidR="0034202F" w14:paraId="25017A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80B66" w14:textId="77777777" w:rsidR="00F85C99" w:rsidRPr="002F6A28" w:rsidRDefault="00F341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9FFA7" w14:textId="77777777" w:rsidR="00F85C99" w:rsidRPr="002F6A28" w:rsidRDefault="00F341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34202F" w14:paraId="77DB5A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732A4" w14:textId="77777777" w:rsidR="00F85C99" w:rsidRPr="002F6A28" w:rsidRDefault="00F341D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EA069" w14:textId="77777777" w:rsidR="00086AF5" w:rsidRPr="00086AF5" w:rsidRDefault="00F341D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21CA606" w14:textId="77777777" w:rsidR="00EE3A11" w:rsidRPr="002F6A28" w:rsidRDefault="00F341D0" w:rsidP="007F13E8">
            <w:pPr>
              <w:spacing w:before="120" w:after="120"/>
            </w:pPr>
            <w:r w:rsidRPr="002F6A28">
              <w:t>ARS 835, Fresh sweet cassava — Specification</w:t>
            </w:r>
          </w:p>
          <w:p w14:paraId="601A11C3" w14:textId="77777777" w:rsidR="00EE3A11" w:rsidRPr="002F6A28" w:rsidRDefault="00F341D0" w:rsidP="007F13E8">
            <w:pPr>
              <w:spacing w:before="120" w:after="120"/>
            </w:pPr>
            <w:r w:rsidRPr="002F6A28">
              <w:t>ISO 712, Cereals and cereal products — Determination of moisture content — Routine reference method.</w:t>
            </w:r>
          </w:p>
          <w:p w14:paraId="63286105" w14:textId="77777777" w:rsidR="00EE3A11" w:rsidRPr="002F6A28" w:rsidRDefault="00F341D0" w:rsidP="007F13E8">
            <w:p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14:paraId="1F1EEE56" w14:textId="77777777" w:rsidR="00EE3A11" w:rsidRPr="002F6A28" w:rsidRDefault="00F341D0" w:rsidP="007F13E8">
            <w:pPr>
              <w:spacing w:before="120" w:after="120"/>
            </w:pPr>
            <w:r w:rsidRPr="002F6A28">
              <w:t>ISO 750, Fruit and vegetable products —. Determination of titratable acidity</w:t>
            </w:r>
          </w:p>
          <w:p w14:paraId="00AA13D7" w14:textId="77777777" w:rsidR="00EE3A11" w:rsidRPr="002F6A28" w:rsidRDefault="00F341D0" w:rsidP="007F13E8">
            <w:pPr>
              <w:spacing w:before="120" w:after="120"/>
            </w:pPr>
            <w:r w:rsidRPr="002F6A28">
              <w:t>ISO 10520, Native starch — Determination of starch content — Ewers polarimetric method</w:t>
            </w:r>
          </w:p>
          <w:p w14:paraId="17C7D43B" w14:textId="77777777" w:rsidR="00EE3A11" w:rsidRPr="002F6A28" w:rsidRDefault="00F341D0" w:rsidP="007F13E8">
            <w:pPr>
              <w:spacing w:before="120" w:after="120"/>
            </w:pPr>
            <w:r w:rsidRPr="002F6A28">
              <w:lastRenderedPageBreak/>
              <w:t>ISO 3593, Starch - Determination of Ash</w:t>
            </w:r>
          </w:p>
          <w:p w14:paraId="6825ACF4" w14:textId="77777777" w:rsidR="00EE3A11" w:rsidRPr="002F6A28" w:rsidRDefault="00F341D0" w:rsidP="007F13E8">
            <w:pPr>
              <w:spacing w:before="120" w:after="120"/>
            </w:pPr>
            <w:r w:rsidRPr="002F6A28">
              <w:t>ISO 2164, Pulses – Determination of glycosidic hydrocyanic acid</w:t>
            </w:r>
          </w:p>
          <w:p w14:paraId="086909F6" w14:textId="77777777" w:rsidR="00EE3A11" w:rsidRPr="002F6A28" w:rsidRDefault="00F341D0" w:rsidP="007F13E8">
            <w:pPr>
              <w:spacing w:before="120" w:after="120"/>
            </w:pPr>
            <w:r w:rsidRPr="002F6A28">
              <w:t>ISO 1842, Fruit and vegetable products — Determination of pH.</w:t>
            </w:r>
          </w:p>
          <w:p w14:paraId="40AFE128" w14:textId="77777777" w:rsidR="00EE3A11" w:rsidRPr="002F6A28" w:rsidRDefault="00F341D0" w:rsidP="007F13E8">
            <w:pPr>
              <w:spacing w:before="120" w:after="120"/>
            </w:pPr>
            <w:r w:rsidRPr="002F6A28">
              <w:t>ISO 20483, Cereals and Pulses - Determination of The Nitrogen Content and Calculation of the Crude Protein</w:t>
            </w:r>
          </w:p>
          <w:p w14:paraId="365D9D9D" w14:textId="77777777" w:rsidR="00EE3A11" w:rsidRPr="002F6A28" w:rsidRDefault="00F341D0" w:rsidP="007F13E8">
            <w:p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407460F5" w14:textId="77777777" w:rsidR="00EE3A11" w:rsidRPr="002F6A28" w:rsidRDefault="00F341D0" w:rsidP="007F13E8">
            <w:p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</w:t>
            </w:r>
          </w:p>
          <w:p w14:paraId="4BB87770" w14:textId="77777777" w:rsidR="00EE3A11" w:rsidRPr="002F6A28" w:rsidRDefault="00F341D0" w:rsidP="007F13E8">
            <w:p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7ECAD4C2" w14:textId="77777777" w:rsidR="00EE3A11" w:rsidRPr="002F6A28" w:rsidRDefault="00F341D0" w:rsidP="007F13E8">
            <w:pPr>
              <w:spacing w:before="120" w:after="120"/>
            </w:pPr>
            <w:r w:rsidRPr="002F6A28">
              <w:t>ISO 6579, Microbiology of food and animal feeding stuffs — Horizontal method for the detection of Salmonella spp</w:t>
            </w:r>
          </w:p>
          <w:p w14:paraId="465104D9" w14:textId="77777777" w:rsidR="00EE3A11" w:rsidRPr="002F6A28" w:rsidRDefault="00F341D0" w:rsidP="007F13E8">
            <w:p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2D33C1BD" w14:textId="77777777" w:rsidR="00EE3A11" w:rsidRPr="002F6A28" w:rsidRDefault="00F341D0" w:rsidP="007F13E8">
            <w:p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359C3F63" w14:textId="77777777" w:rsidR="00EE3A11" w:rsidRPr="002F6A28" w:rsidRDefault="00F341D0" w:rsidP="007F13E8">
            <w:p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463876A1" w14:textId="77777777" w:rsidR="00EE3A11" w:rsidRPr="002F6A28" w:rsidRDefault="00F341D0" w:rsidP="007F13E8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F2BEB21" w14:textId="77777777" w:rsidR="00EE3A11" w:rsidRPr="002F6A28" w:rsidRDefault="00F341D0" w:rsidP="007F13E8">
            <w:pPr>
              <w:spacing w:before="120" w:after="120"/>
            </w:pPr>
            <w:r w:rsidRPr="002F6A28">
              <w:t>ISO 16050, Foodstuffs – Determination of aflatoxin B1 and the total content of aflatoxin 1, B2, G1 and G2 in cereals, nuts and derived products- High performance liquid chromatographic method</w:t>
            </w:r>
          </w:p>
          <w:p w14:paraId="52E85FBA" w14:textId="77777777" w:rsidR="00EE3A11" w:rsidRPr="002F6A28" w:rsidRDefault="00F341D0" w:rsidP="007F13E8">
            <w:pPr>
              <w:spacing w:before="120" w:after="120"/>
            </w:pPr>
            <w:r w:rsidRPr="002F6A28">
              <w:t>AOAC 973.37 (12), Official Method - Determination of Ochratoxin A in Foods</w:t>
            </w:r>
          </w:p>
          <w:p w14:paraId="37AD3D76" w14:textId="77777777" w:rsidR="00EE3A11" w:rsidRPr="002F6A28" w:rsidRDefault="00F341D0" w:rsidP="007F13E8">
            <w:pPr>
              <w:spacing w:before="120" w:after="120"/>
            </w:pPr>
            <w:r w:rsidRPr="002F6A28">
              <w:t>CAC / MRL, 2019, Codex Maximum Residue Limits for Pesticides and Extraneous Maximum Residue Limits in Food On Line Database, 2019-Processed Products</w:t>
            </w:r>
          </w:p>
          <w:p w14:paraId="0C1B9802" w14:textId="77777777" w:rsidR="00EE3A11" w:rsidRPr="002F6A28" w:rsidRDefault="00F341D0" w:rsidP="007F13E8">
            <w:pPr>
              <w:spacing w:before="120" w:after="120"/>
            </w:pPr>
            <w:r w:rsidRPr="002F6A28">
              <w:t>AOAC 984.27, Official Method - Determination of Calcium, Copper, Iron, Magnesium, Manganese, Potassium, Phosphorus, Sodium, and Zinc in Fortified Food Products by Microwave Digestion and Inductively Coupled Plasma-Optical Emission Spectrometry</w:t>
            </w:r>
          </w:p>
          <w:p w14:paraId="19A34ACA" w14:textId="77777777" w:rsidR="00EE3A11" w:rsidRPr="002F6A28" w:rsidRDefault="00F341D0" w:rsidP="007F13E8">
            <w:pPr>
              <w:spacing w:before="120" w:after="120"/>
            </w:pPr>
            <w:r w:rsidRPr="002F6A28">
              <w:t>AOAC 974.36, Official Method – Micro-chemical Determination of Bromine, Chlorine, or Iodine- Oxygen Flask Combustion Method</w:t>
            </w:r>
          </w:p>
          <w:p w14:paraId="2878D47E" w14:textId="77777777" w:rsidR="00EE3A11" w:rsidRPr="002F6A28" w:rsidRDefault="00F341D0" w:rsidP="007F13E8">
            <w:pPr>
              <w:spacing w:before="120" w:after="120"/>
            </w:pPr>
            <w:r w:rsidRPr="002F6A28">
              <w:t>AOAC 2011.19, Official Method - Determination of Chromium, Selenium, and Molybdenum in Nutritional Products</w:t>
            </w:r>
          </w:p>
          <w:p w14:paraId="3E7CA696" w14:textId="77777777" w:rsidR="00EE3A11" w:rsidRPr="002F6A28" w:rsidRDefault="00F341D0" w:rsidP="007F13E8">
            <w:pPr>
              <w:spacing w:before="120" w:after="120"/>
            </w:pPr>
            <w:r w:rsidRPr="002F6A28">
              <w:t>AOAC 2015.01, Official Method - Heavy Metals in Food Inductively Coupled Plasma– Mass Spectrometry First Action 2015 - Aluminium</w:t>
            </w:r>
          </w:p>
          <w:p w14:paraId="4F0FA6E7" w14:textId="77777777" w:rsidR="00EE3A11" w:rsidRPr="002F6A28" w:rsidRDefault="00F341D0" w:rsidP="007F13E8">
            <w:pPr>
              <w:spacing w:before="120" w:after="120"/>
            </w:pPr>
            <w:r w:rsidRPr="002F6A28">
              <w:t>AOAC 1990, Official Method - Determination of oxalate content of foods by colorimetric method</w:t>
            </w:r>
          </w:p>
          <w:p w14:paraId="2682C0AA" w14:textId="77777777" w:rsidR="00EE3A11" w:rsidRPr="002F6A28" w:rsidRDefault="00F341D0" w:rsidP="007F13E8">
            <w:pPr>
              <w:spacing w:before="120" w:after="120"/>
            </w:pPr>
            <w:r w:rsidRPr="002F6A28">
              <w:t>CAC/RCP 1- 2003, Codex General Principles of Food Hygiene.</w:t>
            </w:r>
          </w:p>
          <w:p w14:paraId="0125FDF2" w14:textId="77777777" w:rsidR="00EE3A11" w:rsidRPr="002F6A28" w:rsidRDefault="00F341D0" w:rsidP="007F13E8">
            <w:pPr>
              <w:spacing w:before="120" w:after="120"/>
            </w:pPr>
            <w:r w:rsidRPr="002F6A28">
              <w:t>Codex Stan-1-Rev 2018, Codex Alimentarius Commission (CAC) General Standard for the Labelling of Pre-Packaged Foods.</w:t>
            </w:r>
          </w:p>
          <w:p w14:paraId="298BEBA1" w14:textId="77777777" w:rsidR="00EE3A11" w:rsidRPr="002F6A28" w:rsidRDefault="00F341D0" w:rsidP="007F13E8">
            <w:pPr>
              <w:spacing w:before="120" w:after="120"/>
            </w:pPr>
            <w:r w:rsidRPr="002F6A28">
              <w:t>CAC/. GL 50, Codex General Guidelines on Sampling</w:t>
            </w:r>
          </w:p>
        </w:tc>
      </w:tr>
      <w:tr w:rsidR="0034202F" w14:paraId="40330B8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FA67E" w14:textId="77777777" w:rsidR="00EE3A11" w:rsidRPr="002F6A28" w:rsidRDefault="00F341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2F83C" w14:textId="77777777" w:rsidR="00EE3A11" w:rsidRPr="002F6A28" w:rsidRDefault="00F341D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2025</w:t>
            </w:r>
          </w:p>
          <w:p w14:paraId="72C9BBB5" w14:textId="77777777" w:rsidR="00EE3A11" w:rsidRPr="002F6A28" w:rsidRDefault="00F341D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4202F" w14:paraId="076A37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D7257" w14:textId="77777777" w:rsidR="00F85C99" w:rsidRPr="002F6A28" w:rsidRDefault="00F341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82D9A" w14:textId="77777777" w:rsidR="00F85C99" w:rsidRPr="002F6A28" w:rsidRDefault="00F341D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4202F" w14:paraId="6C4C8AA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CEC55B" w14:textId="77777777" w:rsidR="00F85C99" w:rsidRPr="002F6A28" w:rsidRDefault="00F341D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75E4CC" w14:textId="77777777" w:rsidR="00F85C99" w:rsidRPr="002F6A28" w:rsidRDefault="00F341D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0D7592A" w14:textId="77777777" w:rsidR="00EE3A11" w:rsidRPr="00A12DDE" w:rsidRDefault="00F341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0846365" w14:textId="77777777" w:rsidR="00EE3A11" w:rsidRPr="00A12DDE" w:rsidRDefault="00F341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1E5E9F2" w14:textId="77777777" w:rsidR="00EE3A11" w:rsidRPr="00A12DDE" w:rsidRDefault="00A559D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341D0" w:rsidRPr="00A12DDE">
                <w:rPr>
                  <w:bCs/>
                  <w:color w:val="0000FF"/>
                  <w:u w:val="single"/>
                </w:rPr>
                <w:t>https://members.wto.org/crnattachments/2024/TBT/KEN/24_06951_00_e.pdf</w:t>
              </w:r>
            </w:hyperlink>
          </w:p>
        </w:tc>
      </w:tr>
    </w:tbl>
    <w:p w14:paraId="4F6F38A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A384" w14:textId="77777777" w:rsidR="00F341D0" w:rsidRDefault="00F341D0">
      <w:r>
        <w:separator/>
      </w:r>
    </w:p>
  </w:endnote>
  <w:endnote w:type="continuationSeparator" w:id="0">
    <w:p w14:paraId="37827640" w14:textId="77777777" w:rsidR="00F341D0" w:rsidRDefault="00F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89CD" w14:textId="77777777" w:rsidR="009239F7" w:rsidRPr="002F6A28" w:rsidRDefault="00F341D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3C1A" w14:textId="77777777" w:rsidR="009239F7" w:rsidRPr="002F6A28" w:rsidRDefault="00F341D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DB27" w14:textId="77777777" w:rsidR="00EE3A11" w:rsidRPr="002F6A28" w:rsidRDefault="00F341D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A1CB" w14:textId="77777777" w:rsidR="00F341D0" w:rsidRDefault="00F341D0">
      <w:r>
        <w:separator/>
      </w:r>
    </w:p>
  </w:footnote>
  <w:footnote w:type="continuationSeparator" w:id="0">
    <w:p w14:paraId="00F82AC0" w14:textId="77777777" w:rsidR="00F341D0" w:rsidRDefault="00F3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906F" w14:textId="77777777" w:rsidR="009239F7" w:rsidRPr="002F6A28" w:rsidRDefault="00F341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ADDB9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1CB963" w14:textId="77777777" w:rsidR="009239F7" w:rsidRPr="002F6A28" w:rsidRDefault="00F341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0109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B95E" w14:textId="77777777" w:rsidR="009239F7" w:rsidRPr="002F6A28" w:rsidRDefault="00F341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G/TBT/N/KEN/1691</w:t>
    </w:r>
    <w:bookmarkEnd w:id="0"/>
  </w:p>
  <w:p w14:paraId="30E9365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D7B1A6" w14:textId="77777777" w:rsidR="009239F7" w:rsidRPr="002F6A28" w:rsidRDefault="00F341D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C737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202F" w14:paraId="4C1B6D5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1F35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2509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4202F" w14:paraId="3082B67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3EF920" w14:textId="77777777" w:rsidR="00ED54E0" w:rsidRPr="009239F7" w:rsidRDefault="00F341D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754BEF" wp14:editId="14EED3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4741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E81BE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4202F" w14:paraId="71C7C6D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9E0B3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21ABC7" w14:textId="77777777" w:rsidR="009239F7" w:rsidRPr="002F6A28" w:rsidRDefault="00F341D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G/TBT/N/KEN/1691</w:t>
          </w:r>
          <w:bookmarkEnd w:id="2"/>
        </w:p>
      </w:tc>
    </w:tr>
    <w:tr w:rsidR="0034202F" w14:paraId="6ED1C7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4D06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B90E0" w14:textId="4EB7C6E7" w:rsidR="00ED54E0" w:rsidRPr="009239F7" w:rsidRDefault="00F341D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34202F" w14:paraId="5D106D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E24951" w14:textId="09AFE740" w:rsidR="00ED54E0" w:rsidRPr="009239F7" w:rsidRDefault="00F341D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559D6">
            <w:rPr>
              <w:color w:val="FF0000"/>
              <w:szCs w:val="16"/>
            </w:rPr>
            <w:t>7341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236619" w14:textId="77777777" w:rsidR="00ED54E0" w:rsidRPr="009239F7" w:rsidRDefault="00F341D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4202F" w14:paraId="7153AF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28CDF" w14:textId="77777777" w:rsidR="00ED54E0" w:rsidRPr="009239F7" w:rsidRDefault="00F341D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5328DE" w14:textId="77777777" w:rsidR="00ED54E0" w:rsidRPr="002F6A28" w:rsidRDefault="00F341D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26E8C5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DC1B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72C898" w:tentative="1">
      <w:start w:val="1"/>
      <w:numFmt w:val="lowerLetter"/>
      <w:lvlText w:val="%2."/>
      <w:lvlJc w:val="left"/>
      <w:pPr>
        <w:ind w:left="1080" w:hanging="360"/>
      </w:pPr>
    </w:lvl>
    <w:lvl w:ilvl="2" w:tplc="1EDAF45A" w:tentative="1">
      <w:start w:val="1"/>
      <w:numFmt w:val="lowerRoman"/>
      <w:lvlText w:val="%3."/>
      <w:lvlJc w:val="right"/>
      <w:pPr>
        <w:ind w:left="1800" w:hanging="180"/>
      </w:pPr>
    </w:lvl>
    <w:lvl w:ilvl="3" w:tplc="AE56A216" w:tentative="1">
      <w:start w:val="1"/>
      <w:numFmt w:val="decimal"/>
      <w:lvlText w:val="%4."/>
      <w:lvlJc w:val="left"/>
      <w:pPr>
        <w:ind w:left="2520" w:hanging="360"/>
      </w:pPr>
    </w:lvl>
    <w:lvl w:ilvl="4" w:tplc="9D38FA3C" w:tentative="1">
      <w:start w:val="1"/>
      <w:numFmt w:val="lowerLetter"/>
      <w:lvlText w:val="%5."/>
      <w:lvlJc w:val="left"/>
      <w:pPr>
        <w:ind w:left="3240" w:hanging="360"/>
      </w:pPr>
    </w:lvl>
    <w:lvl w:ilvl="5" w:tplc="706A0C7C" w:tentative="1">
      <w:start w:val="1"/>
      <w:numFmt w:val="lowerRoman"/>
      <w:lvlText w:val="%6."/>
      <w:lvlJc w:val="right"/>
      <w:pPr>
        <w:ind w:left="3960" w:hanging="180"/>
      </w:pPr>
    </w:lvl>
    <w:lvl w:ilvl="6" w:tplc="39A0F864" w:tentative="1">
      <w:start w:val="1"/>
      <w:numFmt w:val="decimal"/>
      <w:lvlText w:val="%7."/>
      <w:lvlJc w:val="left"/>
      <w:pPr>
        <w:ind w:left="4680" w:hanging="360"/>
      </w:pPr>
    </w:lvl>
    <w:lvl w:ilvl="7" w:tplc="B04A7310" w:tentative="1">
      <w:start w:val="1"/>
      <w:numFmt w:val="lowerLetter"/>
      <w:lvlText w:val="%8."/>
      <w:lvlJc w:val="left"/>
      <w:pPr>
        <w:ind w:left="5400" w:hanging="360"/>
      </w:pPr>
    </w:lvl>
    <w:lvl w:ilvl="8" w:tplc="9C04C7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387423">
    <w:abstractNumId w:val="9"/>
  </w:num>
  <w:num w:numId="2" w16cid:durableId="1244072293">
    <w:abstractNumId w:val="7"/>
  </w:num>
  <w:num w:numId="3" w16cid:durableId="753012215">
    <w:abstractNumId w:val="6"/>
  </w:num>
  <w:num w:numId="4" w16cid:durableId="1120804641">
    <w:abstractNumId w:val="5"/>
  </w:num>
  <w:num w:numId="5" w16cid:durableId="6828707">
    <w:abstractNumId w:val="4"/>
  </w:num>
  <w:num w:numId="6" w16cid:durableId="483158610">
    <w:abstractNumId w:val="12"/>
  </w:num>
  <w:num w:numId="7" w16cid:durableId="1590236793">
    <w:abstractNumId w:val="11"/>
  </w:num>
  <w:num w:numId="8" w16cid:durableId="791284283">
    <w:abstractNumId w:val="10"/>
  </w:num>
  <w:num w:numId="9" w16cid:durableId="2024550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255880">
    <w:abstractNumId w:val="13"/>
  </w:num>
  <w:num w:numId="11" w16cid:durableId="571696455">
    <w:abstractNumId w:val="8"/>
  </w:num>
  <w:num w:numId="12" w16cid:durableId="941256054">
    <w:abstractNumId w:val="3"/>
  </w:num>
  <w:num w:numId="13" w16cid:durableId="1451896409">
    <w:abstractNumId w:val="2"/>
  </w:num>
  <w:num w:numId="14" w16cid:durableId="207570362">
    <w:abstractNumId w:val="1"/>
  </w:num>
  <w:num w:numId="15" w16cid:durableId="22526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7807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202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2AAE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59D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41D0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1B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95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35E9E-99E5-448A-9CB1-9DF58BACAC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2024-10-18T09:01:00Z</dcterms:created>
  <dcterms:modified xsi:type="dcterms:W3CDTF">2024-10-18T09:23:00Z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