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85F226B" w14:textId="77777777">
      <w:pPr>
        <w:pStyle w:val="Title"/>
      </w:pPr>
      <w:r w:rsidRPr="002F663C">
        <w:t>NOTIFICATION</w:t>
      </w:r>
    </w:p>
    <w:p w:rsidR="002F663C" w:rsidRPr="002F663C" w:rsidP="00DD3DD7" w14:paraId="74B86624" w14:textId="77777777">
      <w:pPr>
        <w:pStyle w:val="Title3"/>
      </w:pPr>
      <w:r w:rsidRPr="002F663C">
        <w:t>Addendum</w:t>
      </w:r>
    </w:p>
    <w:p w:rsidR="002F663C" w:rsidP="001E2E4A" w14:paraId="61337C4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F335363" w14:textId="77777777">
      <w:pPr>
        <w:rPr>
          <w:rFonts w:eastAsia="Calibri" w:cs="Times New Roman"/>
        </w:rPr>
      </w:pPr>
    </w:p>
    <w:p w:rsidR="002F663C" w:rsidRPr="002F663C" w:rsidP="002F663C" w14:paraId="3F12BB2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A2BE3B" w14:textId="77777777">
      <w:pPr>
        <w:rPr>
          <w:rFonts w:eastAsia="Calibri" w:cs="Times New Roman"/>
        </w:rPr>
      </w:pPr>
    </w:p>
    <w:p w:rsidR="00C14444" w:rsidRPr="002F663C" w:rsidP="002F663C" w14:paraId="1A68A8F7" w14:textId="77777777">
      <w:pPr>
        <w:rPr>
          <w:rFonts w:eastAsia="Calibri" w:cs="Times New Roman"/>
        </w:rPr>
      </w:pPr>
    </w:p>
    <w:p w:rsidR="002F663C" w:rsidRPr="002F663C" w:rsidP="002F663C" w14:paraId="3C26C2C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364: 2024 Woven apparel for blouses, shirts and dresses – Specification</w:t>
      </w:r>
    </w:p>
    <w:p w:rsidR="002F663C" w:rsidRPr="002F663C" w:rsidP="002F663C" w14:paraId="360C1FB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B4E695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A29A93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2D66AB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A2D1D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D870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6FC2B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D60E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CE7E2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214A2C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1E9A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810A3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19E113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A229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92560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79796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AAB84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106A9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9459E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7D2F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91B0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E2A568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2E47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D6F1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F99D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128616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10B4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85359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06627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 xml:space="preserve">nterpretive guidance issued and </w:t>
            </w:r>
            <w:r w:rsidRPr="002F663C">
              <w:rPr>
                <w:rFonts w:eastAsia="Calibri" w:cs="Times New Roman"/>
              </w:rPr>
              <w:t>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31282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DF5804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E461E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821507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118645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 KS 364:2024, Woven fabric for blouses, shirts and dresses — Specification; notified in </w:t>
      </w:r>
      <w:r w:rsidRPr="002F663C">
        <w:rPr>
          <w:rFonts w:eastAsia="Calibri" w:cs="Times New Roman"/>
          <w:szCs w:val="18"/>
        </w:rPr>
        <w:t>G/TBT/N/KEN/1608 as KS 364:2024 was adopted and published on 25th February 2025 via gazette notice No. 36 dated 25th February 2025.</w:t>
      </w:r>
    </w:p>
    <w:p w:rsidR="002A0284" w:rsidRPr="002F663C" w:rsidP="00B16ACF" w14:paraId="7FCDE3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8A9F26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AC5A18D" w14:textId="77777777">
      <w:pPr>
        <w:jc w:val="center"/>
        <w:rPr>
          <w:b/>
        </w:rPr>
      </w:pPr>
    </w:p>
    <w:p w:rsidR="00A1565D" w:rsidP="003971FF" w14:paraId="1AD37E4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77D3B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09550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45F65D" w14:textId="77777777">
      <w:r>
        <w:separator/>
      </w:r>
    </w:p>
  </w:footnote>
  <w:footnote w:type="continuationSeparator" w:id="1">
    <w:p w:rsidR="004D3A6A" w:rsidP="00ED54E0" w14:paraId="4C6D9763" w14:textId="77777777">
      <w:r>
        <w:continuationSeparator/>
      </w:r>
    </w:p>
  </w:footnote>
  <w:footnote w:id="2">
    <w:p w:rsidR="007F6EA2" w14:paraId="2AEB4A6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77C94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1697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A065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75CD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1CF3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G/TBT/N/KEN/1642/Add.1</w:t>
    </w:r>
    <w:bookmarkEnd w:id="3"/>
  </w:p>
  <w:p w:rsidR="00DD3DD7" w:rsidRPr="00DD3DD7" w:rsidP="00DD3DD7" w14:paraId="14AB54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DB00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B10D6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E3864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56468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DC84E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81380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0A3557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11AF5C" w14:textId="77777777">
          <w:pPr>
            <w:jc w:val="right"/>
            <w:rPr>
              <w:b/>
              <w:szCs w:val="16"/>
            </w:rPr>
          </w:pPr>
        </w:p>
      </w:tc>
    </w:tr>
    <w:tr w14:paraId="499AC14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5076E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3EE8B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G/TBT/N/KEN/1642/Add.1</w:t>
          </w:r>
          <w:bookmarkEnd w:id="4"/>
        </w:p>
        <w:p w:rsidR="00C14444" w:rsidRPr="00C14444" w:rsidP="00C14444" w14:paraId="117827C7" w14:textId="77777777">
          <w:pPr>
            <w:jc w:val="center"/>
            <w:rPr>
              <w:szCs w:val="16"/>
            </w:rPr>
          </w:pPr>
        </w:p>
      </w:tc>
    </w:tr>
    <w:tr w14:paraId="6440840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F4AAC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48C87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 xml:space="preserve">20 March </w:t>
          </w:r>
          <w:r w:rsidRPr="00182B84">
            <w:rPr>
              <w:szCs w:val="16"/>
            </w:rPr>
            <w:t>2025</w:t>
          </w:r>
          <w:bookmarkEnd w:id="5"/>
        </w:p>
      </w:tc>
    </w:tr>
    <w:tr w14:paraId="23BC7D7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A16F7B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29C6C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FFCBF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2613B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CF83B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E4598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241000">
    <w:abstractNumId w:val="9"/>
  </w:num>
  <w:num w:numId="2" w16cid:durableId="1523132197">
    <w:abstractNumId w:val="7"/>
  </w:num>
  <w:num w:numId="3" w16cid:durableId="1850487253">
    <w:abstractNumId w:val="6"/>
  </w:num>
  <w:num w:numId="4" w16cid:durableId="1873492860">
    <w:abstractNumId w:val="5"/>
  </w:num>
  <w:num w:numId="5" w16cid:durableId="920455436">
    <w:abstractNumId w:val="4"/>
  </w:num>
  <w:num w:numId="6" w16cid:durableId="65078395">
    <w:abstractNumId w:val="12"/>
  </w:num>
  <w:num w:numId="7" w16cid:durableId="1835533133">
    <w:abstractNumId w:val="11"/>
  </w:num>
  <w:num w:numId="8" w16cid:durableId="63719397">
    <w:abstractNumId w:val="10"/>
  </w:num>
  <w:num w:numId="9" w16cid:durableId="168643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4513317">
    <w:abstractNumId w:val="13"/>
  </w:num>
  <w:num w:numId="11" w16cid:durableId="551313831">
    <w:abstractNumId w:val="8"/>
  </w:num>
  <w:num w:numId="12" w16cid:durableId="403071756">
    <w:abstractNumId w:val="3"/>
  </w:num>
  <w:num w:numId="13" w16cid:durableId="663701952">
    <w:abstractNumId w:val="2"/>
  </w:num>
  <w:num w:numId="14" w16cid:durableId="1349985958">
    <w:abstractNumId w:val="1"/>
  </w:num>
  <w:num w:numId="15" w16cid:durableId="924456203">
    <w:abstractNumId w:val="0"/>
  </w:num>
  <w:num w:numId="16" w16cid:durableId="2954508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028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0CF0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F5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2025-03-20T14:51:00Z</dcterms:created>
  <dcterms:modified xsi:type="dcterms:W3CDTF">2025-03-20T14:51:00Z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