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FDBFA9E" w14:textId="77777777">
      <w:pPr>
        <w:pStyle w:val="Title"/>
      </w:pPr>
      <w:r w:rsidRPr="002F663C">
        <w:t>NOTIFICATION</w:t>
      </w:r>
    </w:p>
    <w:p w:rsidR="002F663C" w:rsidRPr="002F663C" w:rsidP="00DD3DD7" w14:paraId="752A5484" w14:textId="77777777">
      <w:pPr>
        <w:pStyle w:val="Title3"/>
      </w:pPr>
      <w:r w:rsidRPr="002F663C">
        <w:t>Addendum</w:t>
      </w:r>
    </w:p>
    <w:p w:rsidR="002F663C" w:rsidP="001E2E4A" w14:paraId="73F932F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3A2597BB" w14:textId="77777777">
      <w:pPr>
        <w:rPr>
          <w:rFonts w:eastAsia="Calibri" w:cs="Times New Roman"/>
        </w:rPr>
      </w:pPr>
    </w:p>
    <w:p w:rsidR="002F663C" w:rsidRPr="002F663C" w:rsidP="002F663C" w14:paraId="4F3AC4F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CA2FE04" w14:textId="77777777">
      <w:pPr>
        <w:rPr>
          <w:rFonts w:eastAsia="Calibri" w:cs="Times New Roman"/>
        </w:rPr>
      </w:pPr>
    </w:p>
    <w:p w:rsidR="00C14444" w:rsidRPr="002F663C" w:rsidP="002F663C" w14:paraId="33F7A177" w14:textId="77777777">
      <w:pPr>
        <w:rPr>
          <w:rFonts w:eastAsia="Calibri" w:cs="Times New Roman"/>
        </w:rPr>
      </w:pPr>
    </w:p>
    <w:p w:rsidR="002F663C" w:rsidRPr="002F663C" w:rsidP="002F663C" w14:paraId="3DFA2D0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3012: 2024 Cap and hat – Specification</w:t>
      </w:r>
    </w:p>
    <w:p w:rsidR="002F663C" w:rsidRPr="002F663C" w:rsidP="002F663C" w14:paraId="419EDE8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4343A9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6CBD19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A77B8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2B8773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9C15F7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omment period </w:t>
            </w:r>
            <w:r w:rsidRPr="002F663C">
              <w:rPr>
                <w:rFonts w:eastAsia="Calibri" w:cs="Times New Roman"/>
              </w:rPr>
              <w:t>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531FB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DDE00C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8CFC1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25 February 2025</w:t>
            </w:r>
          </w:p>
        </w:tc>
      </w:tr>
      <w:tr w14:paraId="7AE43F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98DA4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9EAAC6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25 February 2025</w:t>
            </w:r>
          </w:p>
        </w:tc>
      </w:tr>
      <w:tr w14:paraId="1B2C3B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15CADE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B8793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49A5A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AE383C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5421E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5277D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07D1D8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AE2B3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60B938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1FE3F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7131B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30F6C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1C15C4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7FFA4F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1E268C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5DB45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BD3AA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7567B44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67CC66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248234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47DAEC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Kenya Standard KS 3012:2024, Cap and hat — Specification; notified in G/TBT/N/KEN/1641 as KS 3012:2024 was </w:t>
      </w:r>
      <w:r w:rsidRPr="002F663C">
        <w:rPr>
          <w:rFonts w:eastAsia="Calibri" w:cs="Times New Roman"/>
          <w:szCs w:val="18"/>
        </w:rPr>
        <w:t>adopted and published on 25th February 2025 via gazette notice No. 36 dated 25th February 2025.</w:t>
      </w:r>
    </w:p>
    <w:p w:rsidR="0059021A" w:rsidRPr="002F663C" w:rsidP="00B16ACF" w14:paraId="24A8238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6166B95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CE148A0" w14:textId="77777777">
      <w:pPr>
        <w:jc w:val="center"/>
        <w:rPr>
          <w:b/>
        </w:rPr>
      </w:pPr>
    </w:p>
    <w:p w:rsidR="00A1565D" w:rsidP="003971FF" w14:paraId="29ABEBEE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E1FA4C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64673D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84F3835" w14:textId="77777777">
      <w:r>
        <w:separator/>
      </w:r>
    </w:p>
  </w:footnote>
  <w:footnote w:type="continuationSeparator" w:id="1">
    <w:p w:rsidR="004D3A6A" w:rsidP="00ED54E0" w14:paraId="70095B62" w14:textId="77777777">
      <w:r>
        <w:continuationSeparator/>
      </w:r>
    </w:p>
  </w:footnote>
  <w:footnote w:id="2">
    <w:p w:rsidR="007F6EA2" w14:paraId="0A39BD4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497CE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ED928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BF03B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A1F0BA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98D30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G/TBT/N/KEN/1641/Add.1</w:t>
    </w:r>
    <w:bookmarkEnd w:id="3"/>
  </w:p>
  <w:p w:rsidR="00DD3DD7" w:rsidRPr="00DD3DD7" w:rsidP="00DD3DD7" w14:paraId="78961E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224F7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F40325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FA41BA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40EFE7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E45323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1291D7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5C6C8C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611BA68" w14:textId="77777777">
          <w:pPr>
            <w:jc w:val="right"/>
            <w:rPr>
              <w:b/>
              <w:szCs w:val="16"/>
            </w:rPr>
          </w:pPr>
        </w:p>
      </w:tc>
    </w:tr>
    <w:tr w14:paraId="42DADFF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15D526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42EF4E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G/TBT/N/KEN/1641/Add.1</w:t>
          </w:r>
          <w:bookmarkEnd w:id="4"/>
        </w:p>
        <w:p w:rsidR="00C14444" w:rsidRPr="00C14444" w:rsidP="00C14444" w14:paraId="08767107" w14:textId="77777777">
          <w:pPr>
            <w:jc w:val="center"/>
            <w:rPr>
              <w:szCs w:val="16"/>
            </w:rPr>
          </w:pPr>
        </w:p>
      </w:tc>
    </w:tr>
    <w:tr w14:paraId="0E29680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CF49C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84DDD2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20 March 2025</w:t>
          </w:r>
          <w:bookmarkEnd w:id="5"/>
        </w:p>
      </w:tc>
    </w:tr>
    <w:tr w14:paraId="1CE004D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5878B2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(25-2035)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BF18DF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CDF7C6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9256F5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C2E076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4B417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1567081">
    <w:abstractNumId w:val="9"/>
  </w:num>
  <w:num w:numId="2" w16cid:durableId="1121221850">
    <w:abstractNumId w:val="7"/>
  </w:num>
  <w:num w:numId="3" w16cid:durableId="982125854">
    <w:abstractNumId w:val="6"/>
  </w:num>
  <w:num w:numId="4" w16cid:durableId="1114859056">
    <w:abstractNumId w:val="5"/>
  </w:num>
  <w:num w:numId="5" w16cid:durableId="122575440">
    <w:abstractNumId w:val="4"/>
  </w:num>
  <w:num w:numId="6" w16cid:durableId="636951943">
    <w:abstractNumId w:val="12"/>
  </w:num>
  <w:num w:numId="7" w16cid:durableId="2021422356">
    <w:abstractNumId w:val="11"/>
  </w:num>
  <w:num w:numId="8" w16cid:durableId="441651652">
    <w:abstractNumId w:val="10"/>
  </w:num>
  <w:num w:numId="9" w16cid:durableId="15882275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5997622">
    <w:abstractNumId w:val="13"/>
  </w:num>
  <w:num w:numId="11" w16cid:durableId="436562765">
    <w:abstractNumId w:val="8"/>
  </w:num>
  <w:num w:numId="12" w16cid:durableId="1150095491">
    <w:abstractNumId w:val="3"/>
  </w:num>
  <w:num w:numId="13" w16cid:durableId="885986648">
    <w:abstractNumId w:val="2"/>
  </w:num>
  <w:num w:numId="14" w16cid:durableId="1979265462">
    <w:abstractNumId w:val="1"/>
  </w:num>
  <w:num w:numId="15" w16cid:durableId="903298566">
    <w:abstractNumId w:val="0"/>
  </w:num>
  <w:num w:numId="16" w16cid:durableId="165055281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9021A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02EF6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F58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2025-03-20T14:52:00Z</dcterms:created>
  <dcterms:modified xsi:type="dcterms:W3CDTF">2025-03-20T14:52:00Z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