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1DA84" w14:textId="77777777" w:rsidR="009239F7" w:rsidRPr="002F6A28" w:rsidRDefault="00645A5F" w:rsidP="002F6A28">
      <w:pPr>
        <w:pStyle w:val="Title"/>
        <w:rPr>
          <w:caps w:val="0"/>
          <w:kern w:val="0"/>
        </w:rPr>
      </w:pPr>
      <w:r w:rsidRPr="002F6A28">
        <w:rPr>
          <w:caps w:val="0"/>
          <w:kern w:val="0"/>
        </w:rPr>
        <w:t>NOTIFICATION</w:t>
      </w:r>
    </w:p>
    <w:p w14:paraId="1058AE1B" w14:textId="77777777" w:rsidR="009239F7" w:rsidRPr="002F6A28" w:rsidRDefault="00645A5F" w:rsidP="002F6A28">
      <w:pPr>
        <w:jc w:val="center"/>
      </w:pPr>
      <w:r w:rsidRPr="002F6A28">
        <w:t>The following notification is being circulated in accordance with Article 10.6</w:t>
      </w:r>
    </w:p>
    <w:p w14:paraId="351C0578"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26FAB" w14:paraId="792DA5FF" w14:textId="77777777" w:rsidTr="0069259F">
        <w:tc>
          <w:tcPr>
            <w:tcW w:w="713" w:type="dxa"/>
            <w:tcBorders>
              <w:bottom w:val="single" w:sz="6" w:space="0" w:color="auto"/>
            </w:tcBorders>
            <w:shd w:val="clear" w:color="auto" w:fill="auto"/>
          </w:tcPr>
          <w:p w14:paraId="0F0AA743" w14:textId="77777777" w:rsidR="00F85C99" w:rsidRPr="002F6A28" w:rsidRDefault="00645A5F" w:rsidP="002F6A28">
            <w:pPr>
              <w:spacing w:before="120" w:after="120"/>
              <w:jc w:val="left"/>
            </w:pPr>
            <w:r w:rsidRPr="002F6A28">
              <w:rPr>
                <w:b/>
              </w:rPr>
              <w:t>1.</w:t>
            </w:r>
          </w:p>
        </w:tc>
        <w:tc>
          <w:tcPr>
            <w:tcW w:w="8546" w:type="dxa"/>
            <w:tcBorders>
              <w:bottom w:val="single" w:sz="6" w:space="0" w:color="auto"/>
            </w:tcBorders>
            <w:shd w:val="clear" w:color="auto" w:fill="auto"/>
          </w:tcPr>
          <w:p w14:paraId="26BF6093" w14:textId="77777777" w:rsidR="00F85C99" w:rsidRPr="002F6A28" w:rsidRDefault="00645A5F" w:rsidP="00C805B6">
            <w:pPr>
              <w:spacing w:before="120" w:after="120"/>
            </w:pPr>
            <w:r w:rsidRPr="002F6A28">
              <w:rPr>
                <w:b/>
              </w:rPr>
              <w:t>Notifying Member:</w:t>
            </w:r>
            <w:r w:rsidR="00EE3A11" w:rsidRPr="00C92678">
              <w:t xml:space="preserve"> </w:t>
            </w:r>
            <w:r w:rsidR="00EE3A11" w:rsidRPr="00C92678">
              <w:rPr>
                <w:u w:val="single"/>
              </w:rPr>
              <w:t>BURUNDI, KENYA, RWANDA, TANZANIA, UGANDA</w:t>
            </w:r>
          </w:p>
          <w:p w14:paraId="16E8B9D4" w14:textId="77777777" w:rsidR="00F85C99" w:rsidRPr="002F6A28" w:rsidRDefault="00645A5F" w:rsidP="002F6A28">
            <w:pPr>
              <w:spacing w:after="120"/>
            </w:pPr>
            <w:r w:rsidRPr="002F6A28">
              <w:rPr>
                <w:b/>
              </w:rPr>
              <w:t>If applicable, name of local government involved (Article 3.2 and 7.2):</w:t>
            </w:r>
            <w:r w:rsidR="00EE3A11" w:rsidRPr="00C379C8">
              <w:t xml:space="preserve"> </w:t>
            </w:r>
          </w:p>
        </w:tc>
      </w:tr>
      <w:tr w:rsidR="00626FAB" w14:paraId="5E4AA352" w14:textId="77777777" w:rsidTr="0069259F">
        <w:tc>
          <w:tcPr>
            <w:tcW w:w="713" w:type="dxa"/>
            <w:tcBorders>
              <w:top w:val="single" w:sz="6" w:space="0" w:color="auto"/>
              <w:bottom w:val="single" w:sz="6" w:space="0" w:color="auto"/>
            </w:tcBorders>
            <w:shd w:val="clear" w:color="auto" w:fill="auto"/>
          </w:tcPr>
          <w:p w14:paraId="67461960" w14:textId="77777777" w:rsidR="00F85C99" w:rsidRPr="002F6A28" w:rsidRDefault="00645A5F"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7486DE4" w14:textId="77777777" w:rsidR="00F85C99" w:rsidRPr="002F6A28" w:rsidRDefault="00645A5F" w:rsidP="00155128">
            <w:pPr>
              <w:spacing w:before="120" w:after="120"/>
            </w:pPr>
            <w:r w:rsidRPr="002F6A28">
              <w:rPr>
                <w:b/>
              </w:rPr>
              <w:t>Agency responsible:</w:t>
            </w:r>
            <w:r w:rsidR="00EE3A11" w:rsidRPr="00C379C8">
              <w:t xml:space="preserve"> </w:t>
            </w:r>
          </w:p>
          <w:p w14:paraId="00AC7A88" w14:textId="77777777" w:rsidR="00EE3A11" w:rsidRPr="00C379C8" w:rsidRDefault="00645A5F" w:rsidP="00155128">
            <w:pPr>
              <w:spacing w:after="120"/>
            </w:pPr>
            <w:r w:rsidRPr="00C379C8">
              <w:t>Kenya Bureau of Standards</w:t>
            </w:r>
          </w:p>
          <w:p w14:paraId="73E55772" w14:textId="77777777" w:rsidR="00F85C99" w:rsidRPr="002F6A28" w:rsidRDefault="00645A5F"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p w14:paraId="4058986A" w14:textId="77777777" w:rsidR="00AC6C6E" w:rsidRPr="00C379C8" w:rsidRDefault="00645A5F" w:rsidP="00AA646C">
            <w:r w:rsidRPr="00C379C8">
              <w:t>Kenya Bureau of Standards</w:t>
            </w:r>
          </w:p>
          <w:p w14:paraId="21DC0462" w14:textId="77777777" w:rsidR="00AC6C6E" w:rsidRPr="00C379C8" w:rsidRDefault="00645A5F" w:rsidP="00AA646C">
            <w:r w:rsidRPr="00C379C8">
              <w:t>P.O. Box: 54974-00200, Nairobi, Kenya</w:t>
            </w:r>
          </w:p>
          <w:p w14:paraId="10A0F055" w14:textId="77777777" w:rsidR="00AC6C6E" w:rsidRPr="00C379C8" w:rsidRDefault="00645A5F" w:rsidP="00AA646C">
            <w:r w:rsidRPr="00C379C8">
              <w:t>Telephone: + (254) 020 605490, 605506/6948258</w:t>
            </w:r>
          </w:p>
          <w:p w14:paraId="0930A05C" w14:textId="77777777" w:rsidR="00AC6C6E" w:rsidRPr="00C379C8" w:rsidRDefault="00645A5F" w:rsidP="00AA646C">
            <w:r w:rsidRPr="00C379C8">
              <w:t>Fax: + (254) 020 609660/609665</w:t>
            </w:r>
          </w:p>
          <w:p w14:paraId="298494BB" w14:textId="77777777" w:rsidR="00AC6C6E" w:rsidRPr="00C379C8" w:rsidRDefault="00645A5F" w:rsidP="00AA646C">
            <w:pPr>
              <w:spacing w:after="120"/>
            </w:pPr>
            <w:r w:rsidRPr="00C379C8">
              <w:t xml:space="preserve">E-mail: </w:t>
            </w:r>
            <w:hyperlink r:id="rId9" w:history="1">
              <w:r w:rsidRPr="00C379C8">
                <w:rPr>
                  <w:color w:val="0000FF"/>
                  <w:u w:val="single"/>
                </w:rPr>
                <w:t>info@kebs.org</w:t>
              </w:r>
            </w:hyperlink>
            <w:r w:rsidRPr="00C379C8">
              <w:t xml:space="preserve">; Website: </w:t>
            </w:r>
            <w:hyperlink r:id="rId10" w:tgtFrame="_blank" w:history="1">
              <w:r w:rsidRPr="00C379C8">
                <w:rPr>
                  <w:color w:val="0000FF"/>
                  <w:u w:val="single"/>
                </w:rPr>
                <w:t>http://www.kebs.org</w:t>
              </w:r>
            </w:hyperlink>
          </w:p>
        </w:tc>
      </w:tr>
      <w:tr w:rsidR="00626FAB" w14:paraId="2DFD3D54" w14:textId="77777777" w:rsidTr="0069259F">
        <w:tc>
          <w:tcPr>
            <w:tcW w:w="713" w:type="dxa"/>
            <w:tcBorders>
              <w:top w:val="single" w:sz="6" w:space="0" w:color="auto"/>
              <w:bottom w:val="single" w:sz="6" w:space="0" w:color="auto"/>
            </w:tcBorders>
            <w:shd w:val="clear" w:color="auto" w:fill="auto"/>
          </w:tcPr>
          <w:p w14:paraId="70687560" w14:textId="77777777" w:rsidR="00F85C99" w:rsidRPr="002F6A28" w:rsidRDefault="00645A5F"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26BD5FD" w14:textId="77777777" w:rsidR="00F85C99" w:rsidRPr="0058336F" w:rsidRDefault="00645A5F"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626FAB" w14:paraId="73221FBF" w14:textId="77777777" w:rsidTr="0069259F">
        <w:tc>
          <w:tcPr>
            <w:tcW w:w="713" w:type="dxa"/>
            <w:tcBorders>
              <w:top w:val="single" w:sz="6" w:space="0" w:color="auto"/>
              <w:bottom w:val="single" w:sz="6" w:space="0" w:color="auto"/>
            </w:tcBorders>
            <w:shd w:val="clear" w:color="auto" w:fill="auto"/>
          </w:tcPr>
          <w:p w14:paraId="67268113" w14:textId="77777777" w:rsidR="00F85C99" w:rsidRPr="002F6A28" w:rsidRDefault="00645A5F"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B32B3A2" w14:textId="77777777" w:rsidR="00F85C99" w:rsidRPr="002F6A28" w:rsidRDefault="00645A5F"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Animal and vegetable fats and oils (ICS code(s): 67.200.10)</w:t>
            </w:r>
          </w:p>
        </w:tc>
      </w:tr>
      <w:tr w:rsidR="00626FAB" w14:paraId="6A2414A3" w14:textId="77777777" w:rsidTr="0069259F">
        <w:tc>
          <w:tcPr>
            <w:tcW w:w="713" w:type="dxa"/>
            <w:tcBorders>
              <w:top w:val="single" w:sz="6" w:space="0" w:color="auto"/>
              <w:bottom w:val="single" w:sz="6" w:space="0" w:color="auto"/>
            </w:tcBorders>
            <w:shd w:val="clear" w:color="auto" w:fill="auto"/>
          </w:tcPr>
          <w:p w14:paraId="7F28D0AD" w14:textId="77777777" w:rsidR="00F85C99" w:rsidRPr="002F6A28" w:rsidRDefault="00645A5F"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BDA8B6F" w14:textId="77777777" w:rsidR="00F85C99" w:rsidRPr="002F6A28" w:rsidRDefault="00645A5F" w:rsidP="002F6A28">
            <w:pPr>
              <w:spacing w:before="120" w:after="120"/>
            </w:pPr>
            <w:r w:rsidRPr="002F6A28">
              <w:rPr>
                <w:b/>
              </w:rPr>
              <w:t>Title, number of pages and language(s) of the notified document:</w:t>
            </w:r>
            <w:r w:rsidR="00EE3A11" w:rsidRPr="00C379C8">
              <w:t xml:space="preserve"> DEAS 1222: 2024 Edible canola (rapeseed) oil</w:t>
            </w:r>
            <w:r w:rsidR="00EE3A11" w:rsidRPr="00C379C8">
              <w:rPr>
                <w:b/>
                <w:bCs/>
              </w:rPr>
              <w:t xml:space="preserve"> </w:t>
            </w:r>
            <w:r w:rsidR="00EE3A11" w:rsidRPr="00C379C8">
              <w:t>– Specification; (14 page(s), in English)</w:t>
            </w:r>
          </w:p>
        </w:tc>
      </w:tr>
      <w:tr w:rsidR="00626FAB" w14:paraId="6212785C" w14:textId="77777777" w:rsidTr="0069259F">
        <w:tc>
          <w:tcPr>
            <w:tcW w:w="713" w:type="dxa"/>
            <w:tcBorders>
              <w:top w:val="single" w:sz="6" w:space="0" w:color="auto"/>
              <w:bottom w:val="single" w:sz="6" w:space="0" w:color="auto"/>
            </w:tcBorders>
            <w:shd w:val="clear" w:color="auto" w:fill="auto"/>
          </w:tcPr>
          <w:p w14:paraId="05389FF6" w14:textId="77777777" w:rsidR="00F85C99" w:rsidRPr="002F6A28" w:rsidRDefault="00645A5F"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85D65AC" w14:textId="77777777" w:rsidR="00F85C99" w:rsidRPr="002F6A28" w:rsidRDefault="00645A5F" w:rsidP="002F6A28">
            <w:pPr>
              <w:spacing w:before="120" w:after="120"/>
              <w:rPr>
                <w:b/>
              </w:rPr>
            </w:pPr>
            <w:r w:rsidRPr="002F6A28">
              <w:rPr>
                <w:b/>
              </w:rPr>
              <w:t>Description of content:</w:t>
            </w:r>
            <w:r w:rsidR="00FE448B" w:rsidRPr="00C379C8">
              <w:t xml:space="preserve"> This draft East African Standard specifies requirements, sampling and test methods for virgin and refined canola (rapeseed) oil derived by extraction from seeds of Brassica napus L., Brassica campestris L., Brassica juncea L. and Brassica tournefortii Gouan species intended for human consumption.</w:t>
            </w:r>
            <w:r w:rsidR="00FE448B" w:rsidRPr="00C379C8">
              <w:rPr>
                <w:i/>
                <w:iCs/>
              </w:rPr>
              <w:t xml:space="preserve"> </w:t>
            </w:r>
          </w:p>
        </w:tc>
      </w:tr>
      <w:tr w:rsidR="00626FAB" w14:paraId="31C9E403" w14:textId="77777777" w:rsidTr="0069259F">
        <w:tc>
          <w:tcPr>
            <w:tcW w:w="713" w:type="dxa"/>
            <w:tcBorders>
              <w:top w:val="single" w:sz="6" w:space="0" w:color="auto"/>
              <w:bottom w:val="single" w:sz="6" w:space="0" w:color="auto"/>
            </w:tcBorders>
            <w:shd w:val="clear" w:color="auto" w:fill="auto"/>
          </w:tcPr>
          <w:p w14:paraId="79A04B71" w14:textId="77777777" w:rsidR="00F85C99" w:rsidRPr="002F6A28" w:rsidRDefault="00645A5F"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57B2F15" w14:textId="77777777" w:rsidR="00F85C99" w:rsidRPr="002F6A28" w:rsidRDefault="00645A5F"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 Cost saving and productivity enhancement</w:t>
            </w:r>
          </w:p>
        </w:tc>
      </w:tr>
      <w:tr w:rsidR="00626FAB" w14:paraId="613201A9" w14:textId="77777777" w:rsidTr="0069259F">
        <w:tc>
          <w:tcPr>
            <w:tcW w:w="713" w:type="dxa"/>
            <w:tcBorders>
              <w:top w:val="single" w:sz="6" w:space="0" w:color="auto"/>
              <w:bottom w:val="single" w:sz="6" w:space="0" w:color="auto"/>
            </w:tcBorders>
            <w:shd w:val="clear" w:color="auto" w:fill="auto"/>
          </w:tcPr>
          <w:p w14:paraId="293D2773" w14:textId="77777777" w:rsidR="00F85C99" w:rsidRPr="002F6A28" w:rsidRDefault="00645A5F"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A1F30E2" w14:textId="77777777" w:rsidR="00086AF5" w:rsidRPr="00086AF5" w:rsidRDefault="00645A5F" w:rsidP="007F13E8">
            <w:pPr>
              <w:spacing w:before="120" w:after="120"/>
              <w:rPr>
                <w:bCs/>
              </w:rPr>
            </w:pPr>
            <w:r w:rsidRPr="002F6A28">
              <w:rPr>
                <w:b/>
              </w:rPr>
              <w:t>Relevant documents:</w:t>
            </w:r>
            <w:r w:rsidR="00EE3A11" w:rsidRPr="002F6A28">
              <w:t xml:space="preserve"> </w:t>
            </w:r>
          </w:p>
          <w:p w14:paraId="09A31A3B" w14:textId="77777777" w:rsidR="00EE3A11" w:rsidRPr="002F6A28" w:rsidRDefault="00645A5F" w:rsidP="007F13E8">
            <w:pPr>
              <w:numPr>
                <w:ilvl w:val="0"/>
                <w:numId w:val="16"/>
              </w:numPr>
              <w:spacing w:before="120" w:after="120"/>
            </w:pPr>
            <w:r w:rsidRPr="002F6A28">
              <w:t>CXG 66, Guidelines for the use of flavourings</w:t>
            </w:r>
          </w:p>
          <w:p w14:paraId="513211E3" w14:textId="77777777" w:rsidR="00EE3A11" w:rsidRPr="002F6A28" w:rsidRDefault="00645A5F" w:rsidP="007F13E8">
            <w:pPr>
              <w:numPr>
                <w:ilvl w:val="0"/>
                <w:numId w:val="16"/>
              </w:numPr>
              <w:spacing w:before="120" w:after="120"/>
            </w:pPr>
            <w:r w:rsidRPr="002F6A28">
              <w:t>CXS 192, General standard for food additives</w:t>
            </w:r>
          </w:p>
          <w:p w14:paraId="08E5241C" w14:textId="77777777" w:rsidR="00EE3A11" w:rsidRPr="002F6A28" w:rsidRDefault="00645A5F" w:rsidP="007F13E8">
            <w:pPr>
              <w:numPr>
                <w:ilvl w:val="0"/>
                <w:numId w:val="16"/>
              </w:numPr>
              <w:spacing w:before="120" w:after="120"/>
            </w:pPr>
            <w:r w:rsidRPr="002F6A28">
              <w:t>EAS 38, Labelling of prepackaged foods — General requirements</w:t>
            </w:r>
          </w:p>
          <w:p w14:paraId="59A6F633" w14:textId="77777777" w:rsidR="00EE3A11" w:rsidRPr="002F6A28" w:rsidRDefault="00645A5F" w:rsidP="007F13E8">
            <w:pPr>
              <w:numPr>
                <w:ilvl w:val="0"/>
                <w:numId w:val="16"/>
              </w:numPr>
              <w:spacing w:before="120" w:after="120"/>
            </w:pPr>
            <w:r w:rsidRPr="002F6A28">
              <w:t>EAS 39, Hygiene in the food and drink manufacturing industry — Code of practice</w:t>
            </w:r>
          </w:p>
          <w:p w14:paraId="753FECEC" w14:textId="77777777" w:rsidR="00EE3A11" w:rsidRPr="002F6A28" w:rsidRDefault="00645A5F" w:rsidP="007F13E8">
            <w:pPr>
              <w:numPr>
                <w:ilvl w:val="0"/>
                <w:numId w:val="16"/>
              </w:numPr>
              <w:spacing w:before="120" w:after="120"/>
            </w:pPr>
            <w:r w:rsidRPr="002F6A28">
              <w:t>EAS 769, Fortified edible fats and oils — Specification</w:t>
            </w:r>
          </w:p>
          <w:p w14:paraId="3071173E" w14:textId="77777777" w:rsidR="00EE3A11" w:rsidRPr="002F6A28" w:rsidRDefault="00645A5F" w:rsidP="007F13E8">
            <w:pPr>
              <w:numPr>
                <w:ilvl w:val="0"/>
                <w:numId w:val="16"/>
              </w:numPr>
              <w:spacing w:before="120" w:after="120"/>
            </w:pPr>
            <w:r w:rsidRPr="002F6A28">
              <w:lastRenderedPageBreak/>
              <w:t>EAS 803, Nutrition labelling — Requirements</w:t>
            </w:r>
          </w:p>
          <w:p w14:paraId="7D956296" w14:textId="77777777" w:rsidR="00EE3A11" w:rsidRPr="002F6A28" w:rsidRDefault="00645A5F" w:rsidP="007F13E8">
            <w:pPr>
              <w:numPr>
                <w:ilvl w:val="0"/>
                <w:numId w:val="16"/>
              </w:numPr>
              <w:spacing w:before="120" w:after="120"/>
            </w:pPr>
            <w:r w:rsidRPr="002F6A28">
              <w:t>EAS 804, Claims — General requirements</w:t>
            </w:r>
          </w:p>
          <w:p w14:paraId="66F4161E" w14:textId="77777777" w:rsidR="00EE3A11" w:rsidRPr="002F6A28" w:rsidRDefault="00645A5F" w:rsidP="007F13E8">
            <w:pPr>
              <w:numPr>
                <w:ilvl w:val="0"/>
                <w:numId w:val="16"/>
              </w:numPr>
              <w:spacing w:before="120" w:after="120"/>
            </w:pPr>
            <w:r w:rsidRPr="002F6A28">
              <w:t>EAS 805, Use of nutrition and health claims — Requirements</w:t>
            </w:r>
          </w:p>
          <w:p w14:paraId="3D016007" w14:textId="77777777" w:rsidR="00EE3A11" w:rsidRPr="002F6A28" w:rsidRDefault="00645A5F" w:rsidP="007F13E8">
            <w:pPr>
              <w:numPr>
                <w:ilvl w:val="0"/>
                <w:numId w:val="16"/>
              </w:numPr>
              <w:spacing w:before="120" w:after="120"/>
            </w:pPr>
            <w:r w:rsidRPr="002F6A28">
              <w:t>ISO 660, Animal and vegetable fats and oils — Determination of acid value and acidity</w:t>
            </w:r>
          </w:p>
          <w:p w14:paraId="78CDD24B" w14:textId="77777777" w:rsidR="00EE3A11" w:rsidRPr="002F6A28" w:rsidRDefault="00645A5F" w:rsidP="007F13E8">
            <w:pPr>
              <w:numPr>
                <w:ilvl w:val="0"/>
                <w:numId w:val="16"/>
              </w:numPr>
              <w:spacing w:before="120" w:after="120"/>
            </w:pPr>
            <w:r w:rsidRPr="002F6A28">
              <w:t>ISO 661, Animal and vegetable fats and oils — Preparation of test sample</w:t>
            </w:r>
          </w:p>
          <w:p w14:paraId="0B097AB7" w14:textId="77777777" w:rsidR="00EE3A11" w:rsidRPr="002F6A28" w:rsidRDefault="00645A5F" w:rsidP="007F13E8">
            <w:pPr>
              <w:numPr>
                <w:ilvl w:val="0"/>
                <w:numId w:val="16"/>
              </w:numPr>
              <w:spacing w:before="120" w:after="120"/>
            </w:pPr>
            <w:r w:rsidRPr="002F6A28">
              <w:t>ISO 662, Animal and vegetable fats and oils — Determination of moisture and volatile matter content</w:t>
            </w:r>
          </w:p>
          <w:p w14:paraId="05B56E83" w14:textId="77777777" w:rsidR="00EE3A11" w:rsidRPr="002F6A28" w:rsidRDefault="00645A5F" w:rsidP="007F13E8">
            <w:pPr>
              <w:numPr>
                <w:ilvl w:val="0"/>
                <w:numId w:val="16"/>
              </w:numPr>
              <w:spacing w:before="120" w:after="120"/>
            </w:pPr>
            <w:r w:rsidRPr="002F6A28">
              <w:t>ISO 663, Animal and vegetable fats and oils — Determination of insoluble impurities content</w:t>
            </w:r>
          </w:p>
          <w:p w14:paraId="1C5D5BA1" w14:textId="77777777" w:rsidR="00EE3A11" w:rsidRPr="002F6A28" w:rsidRDefault="00645A5F" w:rsidP="007F13E8">
            <w:pPr>
              <w:numPr>
                <w:ilvl w:val="0"/>
                <w:numId w:val="16"/>
              </w:numPr>
              <w:spacing w:before="120" w:after="120"/>
            </w:pPr>
            <w:r w:rsidRPr="002F6A28">
              <w:t>ISO 3657, Animal and vegetable fats and oils — Determination of saponification value</w:t>
            </w:r>
          </w:p>
          <w:p w14:paraId="4490E044" w14:textId="77777777" w:rsidR="00EE3A11" w:rsidRPr="002F6A28" w:rsidRDefault="00645A5F" w:rsidP="007F13E8">
            <w:pPr>
              <w:numPr>
                <w:ilvl w:val="0"/>
                <w:numId w:val="16"/>
              </w:numPr>
              <w:spacing w:before="120" w:after="120"/>
            </w:pPr>
            <w:r w:rsidRPr="002F6A28">
              <w:t>ISO 3960, Animal and vegetable fats and oils — Determination of peroxide value</w:t>
            </w:r>
          </w:p>
          <w:p w14:paraId="04F87410" w14:textId="77777777" w:rsidR="00EE3A11" w:rsidRPr="002F6A28" w:rsidRDefault="00645A5F" w:rsidP="007F13E8">
            <w:pPr>
              <w:numPr>
                <w:ilvl w:val="0"/>
                <w:numId w:val="16"/>
              </w:numPr>
              <w:spacing w:before="120" w:after="120"/>
            </w:pPr>
            <w:r w:rsidRPr="002F6A28">
              <w:t>ISO 3961, Animal and vegetable fats and oils — Determination of iodine value</w:t>
            </w:r>
          </w:p>
          <w:p w14:paraId="4A8937BE" w14:textId="77777777" w:rsidR="00EE3A11" w:rsidRPr="002F6A28" w:rsidRDefault="00645A5F" w:rsidP="007F13E8">
            <w:pPr>
              <w:numPr>
                <w:ilvl w:val="0"/>
                <w:numId w:val="16"/>
              </w:numPr>
              <w:spacing w:before="120" w:after="120"/>
            </w:pPr>
            <w:r w:rsidRPr="002F6A28">
              <w:t>ISO 5555, Animal and vegetable fats and oils — Sampling</w:t>
            </w:r>
          </w:p>
          <w:p w14:paraId="0D2C5B21" w14:textId="77777777" w:rsidR="00EE3A11" w:rsidRPr="002F6A28" w:rsidRDefault="00645A5F" w:rsidP="007F13E8">
            <w:pPr>
              <w:numPr>
                <w:ilvl w:val="0"/>
                <w:numId w:val="16"/>
              </w:numPr>
              <w:spacing w:before="120" w:after="120"/>
            </w:pPr>
            <w:r w:rsidRPr="002F6A28">
              <w:t>ISO 6320, Animal and vegetable fats and oils — Determination of refractive index</w:t>
            </w:r>
          </w:p>
          <w:p w14:paraId="79B0B210" w14:textId="77777777" w:rsidR="00EE3A11" w:rsidRPr="002F6A28" w:rsidRDefault="00645A5F" w:rsidP="007F13E8">
            <w:pPr>
              <w:numPr>
                <w:ilvl w:val="0"/>
                <w:numId w:val="16"/>
              </w:numPr>
              <w:spacing w:before="120" w:after="120"/>
            </w:pPr>
            <w:r w:rsidRPr="002F6A28">
              <w:t>ISO 6883, Animal and vegetable fats and oils — Determination of conventional mass per volume (litre weight in air)</w:t>
            </w:r>
          </w:p>
          <w:p w14:paraId="0AAC0F0B" w14:textId="77777777" w:rsidR="00EE3A11" w:rsidRPr="002F6A28" w:rsidRDefault="00645A5F" w:rsidP="007F13E8">
            <w:pPr>
              <w:numPr>
                <w:ilvl w:val="0"/>
                <w:numId w:val="16"/>
              </w:numPr>
              <w:spacing w:before="120" w:after="120"/>
            </w:pPr>
            <w:r w:rsidRPr="002F6A28">
              <w:t>ISO 10539, Animal and vegetable fats and oils — Determination of alkalinity</w:t>
            </w:r>
          </w:p>
          <w:p w14:paraId="05C9DCF6" w14:textId="77777777" w:rsidR="00EE3A11" w:rsidRPr="002F6A28" w:rsidRDefault="00645A5F" w:rsidP="007F13E8">
            <w:pPr>
              <w:numPr>
                <w:ilvl w:val="0"/>
                <w:numId w:val="16"/>
              </w:numPr>
              <w:spacing w:before="120" w:after="120"/>
            </w:pPr>
            <w:r w:rsidRPr="002F6A28">
              <w:t>ISO 12193, Animal and vegetable fats and oils — Determination of lead by direct graphite furnace atomic absorption spectroscopy</w:t>
            </w:r>
          </w:p>
          <w:p w14:paraId="2C2E732E" w14:textId="77777777" w:rsidR="00EE3A11" w:rsidRPr="002F6A28" w:rsidRDefault="00645A5F" w:rsidP="007F13E8">
            <w:pPr>
              <w:numPr>
                <w:ilvl w:val="0"/>
                <w:numId w:val="16"/>
              </w:numPr>
              <w:spacing w:before="120" w:after="120"/>
            </w:pPr>
            <w:r w:rsidRPr="002F6A28">
              <w:t>ISO 13547 -2, Copper, lead, zinc and nickel sulfide concentrates — Determination of arsenic Part 2: Acid digestion and by inductively coupled plasma atomic emission and spectrometric method</w:t>
            </w:r>
          </w:p>
          <w:p w14:paraId="0D056CD4" w14:textId="77777777" w:rsidR="00EE3A11" w:rsidRPr="002F6A28" w:rsidRDefault="00645A5F" w:rsidP="007F13E8">
            <w:pPr>
              <w:numPr>
                <w:ilvl w:val="0"/>
                <w:numId w:val="16"/>
              </w:numPr>
              <w:spacing w:before="120" w:after="120"/>
            </w:pPr>
            <w:r w:rsidRPr="002F6A28">
              <w:t>ISO 16050, Foodstuffs — Determination of aflatoxin B1, and the total content of aflatoxins B1, B2, G1 and G2 in cereals, nuts and derived products — High-performance liquid chromatographic method</w:t>
            </w:r>
          </w:p>
          <w:p w14:paraId="242CAE93" w14:textId="77777777" w:rsidR="00EE3A11" w:rsidRPr="002F6A28" w:rsidRDefault="00645A5F" w:rsidP="007F13E8">
            <w:pPr>
              <w:spacing w:before="120" w:after="120"/>
            </w:pPr>
            <w:r w:rsidRPr="002F6A28">
              <w:t>ISO 21033, Animal and vegetable fats and oils — Determination of trace elements by inductively coupled plasma optical emission spectroscopy (ICP-OES</w:t>
            </w:r>
          </w:p>
        </w:tc>
      </w:tr>
      <w:tr w:rsidR="00626FAB" w14:paraId="0360F00C" w14:textId="77777777" w:rsidTr="00AE6CC8">
        <w:trPr>
          <w:cantSplit/>
        </w:trPr>
        <w:tc>
          <w:tcPr>
            <w:tcW w:w="713" w:type="dxa"/>
            <w:tcBorders>
              <w:top w:val="single" w:sz="6" w:space="0" w:color="auto"/>
              <w:bottom w:val="single" w:sz="6" w:space="0" w:color="auto"/>
            </w:tcBorders>
            <w:shd w:val="clear" w:color="auto" w:fill="auto"/>
          </w:tcPr>
          <w:p w14:paraId="56769C71" w14:textId="77777777" w:rsidR="00EE3A11" w:rsidRPr="002F6A28" w:rsidRDefault="00645A5F"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1F5C720B" w14:textId="77777777" w:rsidR="00EE3A11" w:rsidRPr="002F6A28" w:rsidRDefault="00645A5F" w:rsidP="008953C4">
            <w:pPr>
              <w:spacing w:before="120" w:after="120"/>
            </w:pPr>
            <w:r w:rsidRPr="002F6A28">
              <w:rPr>
                <w:b/>
              </w:rPr>
              <w:t>Proposed date of adoption:</w:t>
            </w:r>
            <w:r w:rsidRPr="00C379C8">
              <w:t xml:space="preserve"> To be determined</w:t>
            </w:r>
          </w:p>
          <w:p w14:paraId="388FE56A" w14:textId="77777777" w:rsidR="00EE3A11" w:rsidRPr="002F6A28" w:rsidRDefault="00645A5F" w:rsidP="008953C4">
            <w:pPr>
              <w:spacing w:after="120"/>
            </w:pPr>
            <w:r w:rsidRPr="002F6A28">
              <w:rPr>
                <w:b/>
              </w:rPr>
              <w:t>Proposed date of entry into force:</w:t>
            </w:r>
            <w:r w:rsidRPr="00C379C8">
              <w:t xml:space="preserve"> To be determined</w:t>
            </w:r>
          </w:p>
        </w:tc>
      </w:tr>
      <w:tr w:rsidR="00626FAB" w14:paraId="6395ADA3" w14:textId="77777777" w:rsidTr="0069259F">
        <w:tc>
          <w:tcPr>
            <w:tcW w:w="713" w:type="dxa"/>
            <w:tcBorders>
              <w:top w:val="single" w:sz="6" w:space="0" w:color="auto"/>
              <w:bottom w:val="single" w:sz="6" w:space="0" w:color="auto"/>
            </w:tcBorders>
            <w:shd w:val="clear" w:color="auto" w:fill="auto"/>
          </w:tcPr>
          <w:p w14:paraId="38E5BC59" w14:textId="77777777" w:rsidR="00F85C99" w:rsidRPr="002F6A28" w:rsidRDefault="00645A5F"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07780D1" w14:textId="77777777" w:rsidR="00F85C99" w:rsidRPr="002F6A28" w:rsidRDefault="00645A5F" w:rsidP="002F6A28">
            <w:pPr>
              <w:spacing w:before="120" w:after="120"/>
            </w:pPr>
            <w:r w:rsidRPr="002F6A28">
              <w:rPr>
                <w:b/>
              </w:rPr>
              <w:t>Final date for comments:</w:t>
            </w:r>
            <w:r w:rsidR="00EE3A11" w:rsidRPr="00C379C8">
              <w:t xml:space="preserve"> 60 days from notification</w:t>
            </w:r>
          </w:p>
        </w:tc>
      </w:tr>
      <w:tr w:rsidR="00626FAB" w14:paraId="106C594B" w14:textId="77777777" w:rsidTr="0069259F">
        <w:tc>
          <w:tcPr>
            <w:tcW w:w="713" w:type="dxa"/>
            <w:tcBorders>
              <w:top w:val="single" w:sz="6" w:space="0" w:color="auto"/>
            </w:tcBorders>
            <w:shd w:val="clear" w:color="auto" w:fill="auto"/>
          </w:tcPr>
          <w:p w14:paraId="00332CA5" w14:textId="77777777" w:rsidR="00F85C99" w:rsidRPr="002F6A28" w:rsidRDefault="00645A5F"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6447508" w14:textId="77777777" w:rsidR="00F85C99" w:rsidRPr="002F6A28" w:rsidRDefault="00645A5F"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4B4A8B80" w14:textId="77777777" w:rsidR="00EE3A11" w:rsidRPr="00A12DDE" w:rsidRDefault="00645A5F" w:rsidP="00B16145">
            <w:pPr>
              <w:keepNext/>
              <w:keepLines/>
              <w:pBdr>
                <w:bottom w:val="none" w:sz="0" w:space="4" w:color="auto"/>
              </w:pBdr>
              <w:rPr>
                <w:bCs/>
              </w:rPr>
            </w:pPr>
            <w:r w:rsidRPr="00A12DDE">
              <w:rPr>
                <w:bCs/>
              </w:rPr>
              <w:t xml:space="preserve">Kenya Bureau of Standards WTO/TBT National Enquiry Point P.O. Box: 54974-00200, Nairobi, Kenya Telephone: + (254) 020 605490, 605506/6948258 Fax: + (254) 020 609660/609665 E-mail: </w:t>
            </w:r>
            <w:hyperlink r:id="rId11" w:history="1">
              <w:r w:rsidRPr="00A12DDE">
                <w:rPr>
                  <w:bCs/>
                  <w:color w:val="0000FF"/>
                  <w:u w:val="single"/>
                </w:rPr>
                <w:t>info@kebs.org</w:t>
              </w:r>
            </w:hyperlink>
            <w:r w:rsidRPr="00A12DDE">
              <w:rPr>
                <w:bCs/>
              </w:rPr>
              <w:t xml:space="preserve">; Website: </w:t>
            </w:r>
            <w:hyperlink r:id="rId12" w:tgtFrame="_blank" w:history="1">
              <w:r w:rsidRPr="00A12DDE">
                <w:rPr>
                  <w:bCs/>
                  <w:color w:val="0000FF"/>
                  <w:u w:val="single"/>
                </w:rPr>
                <w:t>http://www.kebs.org</w:t>
              </w:r>
            </w:hyperlink>
          </w:p>
          <w:p w14:paraId="05D67C54" w14:textId="77777777" w:rsidR="00EE3A11" w:rsidRPr="00A12DDE" w:rsidRDefault="00D940F4" w:rsidP="00B16145">
            <w:pPr>
              <w:keepNext/>
              <w:keepLines/>
              <w:spacing w:after="120"/>
              <w:rPr>
                <w:bCs/>
              </w:rPr>
            </w:pPr>
            <w:hyperlink r:id="rId13" w:tgtFrame="_blank" w:history="1">
              <w:r w:rsidR="00645A5F" w:rsidRPr="00A12DDE">
                <w:rPr>
                  <w:bCs/>
                  <w:color w:val="0000FF"/>
                  <w:u w:val="single"/>
                </w:rPr>
                <w:t>https://members.wto.org/crnattachments/2024/TBT/KEN/24_06761_00_e.pdf</w:t>
              </w:r>
            </w:hyperlink>
          </w:p>
        </w:tc>
      </w:tr>
    </w:tbl>
    <w:p w14:paraId="27AA3D42" w14:textId="77777777" w:rsidR="00EE3A11" w:rsidRPr="002F6A28" w:rsidRDefault="00EE3A11" w:rsidP="002F6A28"/>
    <w:sectPr w:rsidR="00EE3A11" w:rsidRPr="002F6A28" w:rsidSect="00645A5F">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E55DD" w14:textId="77777777" w:rsidR="00645A5F" w:rsidRDefault="00645A5F">
      <w:r>
        <w:separator/>
      </w:r>
    </w:p>
  </w:endnote>
  <w:endnote w:type="continuationSeparator" w:id="0">
    <w:p w14:paraId="71B662F0" w14:textId="77777777" w:rsidR="00645A5F" w:rsidRDefault="00645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682A3" w14:textId="7F30EE06" w:rsidR="009239F7" w:rsidRPr="00645A5F" w:rsidRDefault="00645A5F" w:rsidP="00645A5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A283" w14:textId="60767855" w:rsidR="009239F7" w:rsidRPr="00645A5F" w:rsidRDefault="00645A5F" w:rsidP="00645A5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644E2" w14:textId="77777777" w:rsidR="00EE3A11" w:rsidRPr="002F6A28" w:rsidRDefault="00645A5F">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1227C" w14:textId="77777777" w:rsidR="00645A5F" w:rsidRDefault="00645A5F">
      <w:r>
        <w:separator/>
      </w:r>
    </w:p>
  </w:footnote>
  <w:footnote w:type="continuationSeparator" w:id="0">
    <w:p w14:paraId="0305990A" w14:textId="77777777" w:rsidR="00645A5F" w:rsidRDefault="00645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5145" w14:textId="77777777" w:rsidR="00645A5F" w:rsidRPr="00645A5F" w:rsidRDefault="00645A5F" w:rsidP="00645A5F">
    <w:pPr>
      <w:pStyle w:val="Header"/>
      <w:pBdr>
        <w:bottom w:val="single" w:sz="4" w:space="1" w:color="auto"/>
      </w:pBdr>
      <w:tabs>
        <w:tab w:val="clear" w:pos="4513"/>
        <w:tab w:val="clear" w:pos="9027"/>
      </w:tabs>
      <w:jc w:val="center"/>
    </w:pPr>
    <w:r w:rsidRPr="00645A5F">
      <w:t>G/TBT/N/BDI/517 • G/TBT/N/KEN/1685 • G/TBT/N/RWA/1083 • G/TBT/N/TZA/1183 • G/TBT/N/UGA/2027</w:t>
    </w:r>
  </w:p>
  <w:p w14:paraId="11E165F1" w14:textId="77777777" w:rsidR="00645A5F" w:rsidRPr="00645A5F" w:rsidRDefault="00645A5F" w:rsidP="00645A5F">
    <w:pPr>
      <w:pStyle w:val="Header"/>
      <w:pBdr>
        <w:bottom w:val="single" w:sz="4" w:space="1" w:color="auto"/>
      </w:pBdr>
      <w:tabs>
        <w:tab w:val="clear" w:pos="4513"/>
        <w:tab w:val="clear" w:pos="9027"/>
      </w:tabs>
      <w:jc w:val="center"/>
    </w:pPr>
  </w:p>
  <w:p w14:paraId="10279706" w14:textId="167E99DD" w:rsidR="00645A5F" w:rsidRPr="00645A5F" w:rsidRDefault="00645A5F" w:rsidP="00645A5F">
    <w:pPr>
      <w:pStyle w:val="Header"/>
      <w:pBdr>
        <w:bottom w:val="single" w:sz="4" w:space="1" w:color="auto"/>
      </w:pBdr>
      <w:tabs>
        <w:tab w:val="clear" w:pos="4513"/>
        <w:tab w:val="clear" w:pos="9027"/>
      </w:tabs>
      <w:jc w:val="center"/>
    </w:pPr>
    <w:r w:rsidRPr="00645A5F">
      <w:t xml:space="preserve">- </w:t>
    </w:r>
    <w:r w:rsidRPr="00645A5F">
      <w:fldChar w:fldCharType="begin"/>
    </w:r>
    <w:r w:rsidRPr="00645A5F">
      <w:instrText xml:space="preserve"> PAGE </w:instrText>
    </w:r>
    <w:r w:rsidRPr="00645A5F">
      <w:fldChar w:fldCharType="separate"/>
    </w:r>
    <w:r w:rsidRPr="00645A5F">
      <w:rPr>
        <w:noProof/>
      </w:rPr>
      <w:t>2</w:t>
    </w:r>
    <w:r w:rsidRPr="00645A5F">
      <w:fldChar w:fldCharType="end"/>
    </w:r>
    <w:r w:rsidRPr="00645A5F">
      <w:t xml:space="preserve"> -</w:t>
    </w:r>
  </w:p>
  <w:p w14:paraId="7B1637AA" w14:textId="19814B04" w:rsidR="009239F7" w:rsidRPr="00645A5F" w:rsidRDefault="009239F7" w:rsidP="00645A5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E43C" w14:textId="77777777" w:rsidR="00645A5F" w:rsidRPr="00645A5F" w:rsidRDefault="00645A5F" w:rsidP="00645A5F">
    <w:pPr>
      <w:pStyle w:val="Header"/>
      <w:pBdr>
        <w:bottom w:val="single" w:sz="4" w:space="1" w:color="auto"/>
      </w:pBdr>
      <w:tabs>
        <w:tab w:val="clear" w:pos="4513"/>
        <w:tab w:val="clear" w:pos="9027"/>
      </w:tabs>
      <w:jc w:val="center"/>
    </w:pPr>
    <w:r w:rsidRPr="00645A5F">
      <w:t>G/TBT/N/BDI/517 • G/TBT/N/KEN/1685 • G/TBT/N/RWA/1083 • G/TBT/N/TZA/1183 • G/TBT/N/UGA/2027</w:t>
    </w:r>
  </w:p>
  <w:p w14:paraId="13EA2B06" w14:textId="77777777" w:rsidR="00645A5F" w:rsidRPr="00645A5F" w:rsidRDefault="00645A5F" w:rsidP="00645A5F">
    <w:pPr>
      <w:pStyle w:val="Header"/>
      <w:pBdr>
        <w:bottom w:val="single" w:sz="4" w:space="1" w:color="auto"/>
      </w:pBdr>
      <w:tabs>
        <w:tab w:val="clear" w:pos="4513"/>
        <w:tab w:val="clear" w:pos="9027"/>
      </w:tabs>
      <w:jc w:val="center"/>
    </w:pPr>
  </w:p>
  <w:p w14:paraId="0EA0AB06" w14:textId="1E50917D" w:rsidR="00645A5F" w:rsidRPr="00645A5F" w:rsidRDefault="00645A5F" w:rsidP="00645A5F">
    <w:pPr>
      <w:pStyle w:val="Header"/>
      <w:pBdr>
        <w:bottom w:val="single" w:sz="4" w:space="1" w:color="auto"/>
      </w:pBdr>
      <w:tabs>
        <w:tab w:val="clear" w:pos="4513"/>
        <w:tab w:val="clear" w:pos="9027"/>
      </w:tabs>
      <w:jc w:val="center"/>
    </w:pPr>
    <w:r w:rsidRPr="00645A5F">
      <w:t xml:space="preserve">- </w:t>
    </w:r>
    <w:r w:rsidRPr="00645A5F">
      <w:fldChar w:fldCharType="begin"/>
    </w:r>
    <w:r w:rsidRPr="00645A5F">
      <w:instrText xml:space="preserve"> PAGE </w:instrText>
    </w:r>
    <w:r w:rsidRPr="00645A5F">
      <w:fldChar w:fldCharType="separate"/>
    </w:r>
    <w:r w:rsidRPr="00645A5F">
      <w:rPr>
        <w:noProof/>
      </w:rPr>
      <w:t>2</w:t>
    </w:r>
    <w:r w:rsidRPr="00645A5F">
      <w:fldChar w:fldCharType="end"/>
    </w:r>
    <w:r w:rsidRPr="00645A5F">
      <w:t xml:space="preserve"> -</w:t>
    </w:r>
  </w:p>
  <w:p w14:paraId="75BD2B4E" w14:textId="13285DBC" w:rsidR="009239F7" w:rsidRPr="00645A5F" w:rsidRDefault="009239F7" w:rsidP="00645A5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26FAB" w14:paraId="1ABEFC07" w14:textId="77777777" w:rsidTr="008612A9">
      <w:trPr>
        <w:trHeight w:val="240"/>
        <w:jc w:val="center"/>
      </w:trPr>
      <w:tc>
        <w:tcPr>
          <w:tcW w:w="3794" w:type="dxa"/>
          <w:shd w:val="clear" w:color="auto" w:fill="FFFFFF"/>
          <w:tcMar>
            <w:left w:w="108" w:type="dxa"/>
            <w:right w:w="108" w:type="dxa"/>
          </w:tcMar>
          <w:vAlign w:val="center"/>
        </w:tcPr>
        <w:p w14:paraId="034CEB46" w14:textId="77777777" w:rsidR="00ED54E0" w:rsidRPr="009239F7" w:rsidRDefault="00ED54E0" w:rsidP="00B801E9">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38EA9766" w14:textId="69227978" w:rsidR="00ED54E0" w:rsidRPr="009239F7" w:rsidRDefault="00645A5F" w:rsidP="00B801E9">
          <w:pPr>
            <w:jc w:val="right"/>
            <w:rPr>
              <w:b/>
              <w:color w:val="FF0000"/>
              <w:szCs w:val="16"/>
            </w:rPr>
          </w:pPr>
          <w:r>
            <w:rPr>
              <w:b/>
              <w:color w:val="FF0000"/>
              <w:szCs w:val="16"/>
            </w:rPr>
            <w:t xml:space="preserve"> </w:t>
          </w:r>
        </w:p>
      </w:tc>
    </w:tr>
    <w:bookmarkEnd w:id="0"/>
    <w:tr w:rsidR="00626FAB" w14:paraId="7DFF406F" w14:textId="77777777" w:rsidTr="008612A9">
      <w:trPr>
        <w:trHeight w:val="213"/>
        <w:jc w:val="center"/>
      </w:trPr>
      <w:tc>
        <w:tcPr>
          <w:tcW w:w="3794" w:type="dxa"/>
          <w:vMerge w:val="restart"/>
          <w:shd w:val="clear" w:color="auto" w:fill="FFFFFF"/>
          <w:tcMar>
            <w:left w:w="0" w:type="dxa"/>
            <w:right w:w="0" w:type="dxa"/>
          </w:tcMar>
        </w:tcPr>
        <w:p w14:paraId="2BD7461A" w14:textId="77777777" w:rsidR="00ED54E0" w:rsidRPr="009239F7" w:rsidRDefault="00645A5F" w:rsidP="00B801E9">
          <w:pPr>
            <w:jc w:val="left"/>
          </w:pPr>
          <w:r>
            <w:rPr>
              <w:noProof/>
              <w:lang w:eastAsia="en-GB"/>
            </w:rPr>
            <w:drawing>
              <wp:inline distT="0" distB="0" distL="0" distR="0" wp14:anchorId="4EA31964" wp14:editId="6211E06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7739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CA917B4" w14:textId="77777777" w:rsidR="00ED54E0" w:rsidRPr="009239F7" w:rsidRDefault="00ED54E0" w:rsidP="00B801E9">
          <w:pPr>
            <w:jc w:val="right"/>
            <w:rPr>
              <w:b/>
              <w:szCs w:val="16"/>
            </w:rPr>
          </w:pPr>
        </w:p>
      </w:tc>
    </w:tr>
    <w:tr w:rsidR="00626FAB" w14:paraId="04ACB52F" w14:textId="77777777" w:rsidTr="008612A9">
      <w:trPr>
        <w:trHeight w:val="868"/>
        <w:jc w:val="center"/>
      </w:trPr>
      <w:tc>
        <w:tcPr>
          <w:tcW w:w="3794" w:type="dxa"/>
          <w:vMerge/>
          <w:shd w:val="clear" w:color="auto" w:fill="FFFFFF"/>
          <w:tcMar>
            <w:left w:w="108" w:type="dxa"/>
            <w:right w:w="108" w:type="dxa"/>
          </w:tcMar>
        </w:tcPr>
        <w:p w14:paraId="4457DFD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3F60508" w14:textId="77777777" w:rsidR="00645A5F" w:rsidRDefault="00645A5F" w:rsidP="00B801E9">
          <w:pPr>
            <w:jc w:val="right"/>
            <w:rPr>
              <w:b/>
              <w:szCs w:val="16"/>
            </w:rPr>
          </w:pPr>
          <w:bookmarkStart w:id="1" w:name="bmkSymbols"/>
          <w:r>
            <w:rPr>
              <w:b/>
              <w:szCs w:val="16"/>
            </w:rPr>
            <w:t>G/TBT/N/BDI/517, G/TBT/N/KEN/1685</w:t>
          </w:r>
        </w:p>
        <w:p w14:paraId="616791B5" w14:textId="77777777" w:rsidR="00645A5F" w:rsidRDefault="00645A5F" w:rsidP="00B801E9">
          <w:pPr>
            <w:jc w:val="right"/>
            <w:rPr>
              <w:b/>
              <w:szCs w:val="16"/>
            </w:rPr>
          </w:pPr>
          <w:r>
            <w:rPr>
              <w:b/>
              <w:szCs w:val="16"/>
            </w:rPr>
            <w:t>G/TBT/N/RWA/1083, G/TBT/N/TZA/1183</w:t>
          </w:r>
        </w:p>
        <w:p w14:paraId="20A21281" w14:textId="5D4DB8E0" w:rsidR="00626FAB" w:rsidRPr="002F6A28" w:rsidRDefault="00645A5F" w:rsidP="00B801E9">
          <w:pPr>
            <w:jc w:val="right"/>
            <w:rPr>
              <w:b/>
              <w:szCs w:val="16"/>
            </w:rPr>
          </w:pPr>
          <w:r>
            <w:rPr>
              <w:b/>
              <w:szCs w:val="16"/>
            </w:rPr>
            <w:t>G/TBT/N/UGA/2027</w:t>
          </w:r>
          <w:bookmarkEnd w:id="1"/>
        </w:p>
      </w:tc>
    </w:tr>
    <w:tr w:rsidR="00626FAB" w14:paraId="6F32BDBC" w14:textId="77777777" w:rsidTr="008612A9">
      <w:trPr>
        <w:trHeight w:val="240"/>
        <w:jc w:val="center"/>
      </w:trPr>
      <w:tc>
        <w:tcPr>
          <w:tcW w:w="3794" w:type="dxa"/>
          <w:vMerge/>
          <w:shd w:val="clear" w:color="auto" w:fill="FFFFFF"/>
          <w:tcMar>
            <w:left w:w="108" w:type="dxa"/>
            <w:right w:w="108" w:type="dxa"/>
          </w:tcMar>
          <w:vAlign w:val="center"/>
        </w:tcPr>
        <w:p w14:paraId="70AF8923" w14:textId="77777777" w:rsidR="00ED54E0" w:rsidRPr="009239F7" w:rsidRDefault="00ED54E0" w:rsidP="00B801E9"/>
      </w:tc>
      <w:tc>
        <w:tcPr>
          <w:tcW w:w="5448" w:type="dxa"/>
          <w:gridSpan w:val="2"/>
          <w:shd w:val="clear" w:color="auto" w:fill="FFFFFF"/>
          <w:tcMar>
            <w:left w:w="108" w:type="dxa"/>
            <w:right w:w="108" w:type="dxa"/>
          </w:tcMar>
          <w:vAlign w:val="center"/>
        </w:tcPr>
        <w:p w14:paraId="192D0558" w14:textId="2399A9D4" w:rsidR="00ED54E0" w:rsidRPr="009239F7" w:rsidRDefault="00645A5F" w:rsidP="00B801E9">
          <w:pPr>
            <w:jc w:val="right"/>
            <w:rPr>
              <w:szCs w:val="16"/>
            </w:rPr>
          </w:pPr>
          <w:bookmarkStart w:id="2" w:name="spsDateDistribution"/>
          <w:bookmarkStart w:id="3" w:name="bmkDate"/>
          <w:bookmarkEnd w:id="2"/>
          <w:bookmarkEnd w:id="3"/>
          <w:r>
            <w:rPr>
              <w:szCs w:val="16"/>
            </w:rPr>
            <w:t>14 October 2024</w:t>
          </w:r>
        </w:p>
      </w:tc>
    </w:tr>
    <w:tr w:rsidR="00626FAB" w14:paraId="4A166AB6"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8A5BB0E" w14:textId="07A2D6E0" w:rsidR="00ED54E0" w:rsidRPr="009239F7" w:rsidRDefault="00645A5F" w:rsidP="0097650D">
          <w:pPr>
            <w:jc w:val="left"/>
            <w:rPr>
              <w:b/>
            </w:rPr>
          </w:pPr>
          <w:bookmarkStart w:id="4" w:name="bmkSerial"/>
          <w:r w:rsidRPr="002F6A28">
            <w:rPr>
              <w:color w:val="FF0000"/>
              <w:szCs w:val="16"/>
            </w:rPr>
            <w:t>(</w:t>
          </w:r>
          <w:bookmarkStart w:id="5" w:name="spsSerialNumber"/>
          <w:bookmarkEnd w:id="5"/>
          <w:r>
            <w:rPr>
              <w:color w:val="FF0000"/>
              <w:szCs w:val="16"/>
            </w:rPr>
            <w:t>54-</w:t>
          </w:r>
          <w:r w:rsidR="00D940F4">
            <w:rPr>
              <w:color w:val="FF0000"/>
              <w:szCs w:val="16"/>
            </w:rPr>
            <w:t>7152</w:t>
          </w:r>
          <w:r w:rsidRPr="002F6A28">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5905AEF9" w14:textId="77777777" w:rsidR="00ED54E0" w:rsidRPr="009239F7" w:rsidRDefault="00645A5F" w:rsidP="00B801E9">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6"/>
        </w:p>
      </w:tc>
    </w:tr>
    <w:tr w:rsidR="00626FAB" w14:paraId="7CEC0944"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908A34E" w14:textId="5C82F2C7" w:rsidR="00ED54E0" w:rsidRPr="009239F7" w:rsidRDefault="00645A5F" w:rsidP="00B801E9">
          <w:pPr>
            <w:jc w:val="left"/>
            <w:rPr>
              <w:sz w:val="14"/>
              <w:szCs w:val="16"/>
            </w:rPr>
          </w:pPr>
          <w:bookmarkStart w:id="7" w:name="bmkCommittee"/>
          <w:r>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14:paraId="3B6DC359" w14:textId="300B479F" w:rsidR="00ED54E0" w:rsidRPr="002F6A28" w:rsidRDefault="00645A5F" w:rsidP="00B801E9">
          <w:pPr>
            <w:jc w:val="right"/>
            <w:rPr>
              <w:bCs/>
              <w:szCs w:val="18"/>
            </w:rPr>
          </w:pPr>
          <w:bookmarkStart w:id="8" w:name="bmkLanguage"/>
          <w:r>
            <w:rPr>
              <w:bCs/>
              <w:szCs w:val="18"/>
            </w:rPr>
            <w:t>Original: English</w:t>
          </w:r>
          <w:bookmarkEnd w:id="8"/>
        </w:p>
      </w:tc>
    </w:tr>
  </w:tbl>
  <w:p w14:paraId="062C710A"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A70042A">
      <w:start w:val="1"/>
      <w:numFmt w:val="decimal"/>
      <w:pStyle w:val="SummaryText"/>
      <w:lvlText w:val="%1."/>
      <w:lvlJc w:val="left"/>
      <w:pPr>
        <w:ind w:left="360" w:hanging="360"/>
      </w:pPr>
    </w:lvl>
    <w:lvl w:ilvl="1" w:tplc="01AEC420" w:tentative="1">
      <w:start w:val="1"/>
      <w:numFmt w:val="lowerLetter"/>
      <w:lvlText w:val="%2."/>
      <w:lvlJc w:val="left"/>
      <w:pPr>
        <w:ind w:left="1080" w:hanging="360"/>
      </w:pPr>
    </w:lvl>
    <w:lvl w:ilvl="2" w:tplc="86168626" w:tentative="1">
      <w:start w:val="1"/>
      <w:numFmt w:val="lowerRoman"/>
      <w:lvlText w:val="%3."/>
      <w:lvlJc w:val="right"/>
      <w:pPr>
        <w:ind w:left="1800" w:hanging="180"/>
      </w:pPr>
    </w:lvl>
    <w:lvl w:ilvl="3" w:tplc="F500849A" w:tentative="1">
      <w:start w:val="1"/>
      <w:numFmt w:val="decimal"/>
      <w:lvlText w:val="%4."/>
      <w:lvlJc w:val="left"/>
      <w:pPr>
        <w:ind w:left="2520" w:hanging="360"/>
      </w:pPr>
    </w:lvl>
    <w:lvl w:ilvl="4" w:tplc="68947188" w:tentative="1">
      <w:start w:val="1"/>
      <w:numFmt w:val="lowerLetter"/>
      <w:lvlText w:val="%5."/>
      <w:lvlJc w:val="left"/>
      <w:pPr>
        <w:ind w:left="3240" w:hanging="360"/>
      </w:pPr>
    </w:lvl>
    <w:lvl w:ilvl="5" w:tplc="DC4A9B62" w:tentative="1">
      <w:start w:val="1"/>
      <w:numFmt w:val="lowerRoman"/>
      <w:lvlText w:val="%6."/>
      <w:lvlJc w:val="right"/>
      <w:pPr>
        <w:ind w:left="3960" w:hanging="180"/>
      </w:pPr>
    </w:lvl>
    <w:lvl w:ilvl="6" w:tplc="AB0C8DFA" w:tentative="1">
      <w:start w:val="1"/>
      <w:numFmt w:val="decimal"/>
      <w:lvlText w:val="%7."/>
      <w:lvlJc w:val="left"/>
      <w:pPr>
        <w:ind w:left="4680" w:hanging="360"/>
      </w:pPr>
    </w:lvl>
    <w:lvl w:ilvl="7" w:tplc="493E2682" w:tentative="1">
      <w:start w:val="1"/>
      <w:numFmt w:val="lowerLetter"/>
      <w:lvlText w:val="%8."/>
      <w:lvlJc w:val="left"/>
      <w:pPr>
        <w:ind w:left="5400" w:hanging="360"/>
      </w:pPr>
    </w:lvl>
    <w:lvl w:ilvl="8" w:tplc="A91C0D3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15412969">
    <w:abstractNumId w:val="9"/>
  </w:num>
  <w:num w:numId="2" w16cid:durableId="652176676">
    <w:abstractNumId w:val="7"/>
  </w:num>
  <w:num w:numId="3" w16cid:durableId="1084375869">
    <w:abstractNumId w:val="6"/>
  </w:num>
  <w:num w:numId="4" w16cid:durableId="1529026440">
    <w:abstractNumId w:val="5"/>
  </w:num>
  <w:num w:numId="5" w16cid:durableId="1891962466">
    <w:abstractNumId w:val="4"/>
  </w:num>
  <w:num w:numId="6" w16cid:durableId="2107924456">
    <w:abstractNumId w:val="12"/>
  </w:num>
  <w:num w:numId="7" w16cid:durableId="466356636">
    <w:abstractNumId w:val="11"/>
  </w:num>
  <w:num w:numId="8" w16cid:durableId="682320235">
    <w:abstractNumId w:val="10"/>
  </w:num>
  <w:num w:numId="9" w16cid:durableId="9860836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9482155">
    <w:abstractNumId w:val="13"/>
  </w:num>
  <w:num w:numId="11" w16cid:durableId="2053266396">
    <w:abstractNumId w:val="8"/>
  </w:num>
  <w:num w:numId="12" w16cid:durableId="1104376138">
    <w:abstractNumId w:val="3"/>
  </w:num>
  <w:num w:numId="13" w16cid:durableId="585386832">
    <w:abstractNumId w:val="2"/>
  </w:num>
  <w:num w:numId="14" w16cid:durableId="3555692">
    <w:abstractNumId w:val="1"/>
  </w:num>
  <w:num w:numId="15" w16cid:durableId="1693459098">
    <w:abstractNumId w:val="0"/>
  </w:num>
  <w:num w:numId="16" w16cid:durableId="14010518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C2696"/>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05051"/>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26FAB"/>
    <w:rsid w:val="00643C1F"/>
    <w:rsid w:val="00645A5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940F4"/>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E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KEN/24_06761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eb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kebs.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kebs.or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kebs.or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67B83C45-CE05-4474-9B86-719AE15A501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2024-10-14T08:10:00Z</dcterms:created>
  <dcterms:modified xsi:type="dcterms:W3CDTF">2024-10-14T08:24:00Z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ed4ed1c2-475a-44f4-91f5-9f966da0b6a6</vt:lpwstr>
  </property>
  <property fmtid="{D5CDD505-2E9C-101B-9397-08002B2CF9AE}" pid="3" name="WTOCLASSIFICATION">
    <vt:lpwstr>WTO OFFICIAL</vt:lpwstr>
  </property>
  <property fmtid="{D5CDD505-2E9C-101B-9397-08002B2CF9AE}" pid="4" name="Symbol1">
    <vt:lpwstr>G/TBT/N/BDI/517</vt:lpwstr>
  </property>
  <property fmtid="{D5CDD505-2E9C-101B-9397-08002B2CF9AE}" pid="5" name="Symbol2">
    <vt:lpwstr>G/TBT/N/KEN/1685</vt:lpwstr>
  </property>
  <property fmtid="{D5CDD505-2E9C-101B-9397-08002B2CF9AE}" pid="6" name="Symbol3">
    <vt:lpwstr>G/TBT/N/RWA/1083</vt:lpwstr>
  </property>
  <property fmtid="{D5CDD505-2E9C-101B-9397-08002B2CF9AE}" pid="7" name="Symbol4">
    <vt:lpwstr>G/TBT/N/TZA/1183</vt:lpwstr>
  </property>
  <property fmtid="{D5CDD505-2E9C-101B-9397-08002B2CF9AE}" pid="8" name="Symbol5">
    <vt:lpwstr>G/TBT/N/UGA/2027</vt:lpwstr>
  </property>
</Properties>
</file>