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C771E05" w14:textId="77777777">
      <w:pPr>
        <w:pStyle w:val="Title"/>
      </w:pPr>
      <w:r w:rsidRPr="002F663C">
        <w:t>NOTIFICATION</w:t>
      </w:r>
    </w:p>
    <w:p w:rsidR="002F663C" w:rsidRPr="002F663C" w:rsidP="00DD3DD7" w14:paraId="00C78DD2" w14:textId="77777777">
      <w:pPr>
        <w:pStyle w:val="Title3"/>
      </w:pPr>
      <w:r w:rsidRPr="002F663C">
        <w:t>Addendum</w:t>
      </w:r>
    </w:p>
    <w:p w:rsidR="002F663C" w:rsidP="001E2E4A" w14:paraId="0298694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C0AFD1E" w14:textId="77777777">
      <w:pPr>
        <w:rPr>
          <w:rFonts w:eastAsia="Calibri" w:cs="Times New Roman"/>
        </w:rPr>
      </w:pPr>
    </w:p>
    <w:p w:rsidR="002F663C" w:rsidRPr="002F663C" w:rsidP="002F663C" w14:paraId="3C9D3BB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70844BD" w14:textId="77777777">
      <w:pPr>
        <w:rPr>
          <w:rFonts w:eastAsia="Calibri" w:cs="Times New Roman"/>
        </w:rPr>
      </w:pPr>
    </w:p>
    <w:p w:rsidR="00C14444" w:rsidRPr="002F663C" w:rsidP="002F663C" w14:paraId="1341EED0" w14:textId="77777777">
      <w:pPr>
        <w:rPr>
          <w:rFonts w:eastAsia="Calibri" w:cs="Times New Roman"/>
        </w:rPr>
      </w:pPr>
    </w:p>
    <w:p w:rsidR="002F663C" w:rsidRPr="002F663C" w:rsidP="002F663C" w14:paraId="6373679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912: 2023, Fertilizers — Nitrogen, Phosphorous and Potassium (NPK) compound —Specification, Second edition.</w:t>
      </w:r>
    </w:p>
    <w:p w:rsidR="00727184" w:rsidRPr="00022513" w:rsidP="002F663C" w14:paraId="5D5B123B" w14:textId="77777777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Note: This Draft East African Standard was also notified under SPS committee</w:t>
      </w:r>
    </w:p>
    <w:p w:rsidR="002F663C" w:rsidRPr="002F663C" w:rsidP="002F663C" w14:paraId="09D7489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AC4656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309671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FD3C2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71D81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97A9C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E5AC3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CC4D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DC8E0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24A418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046C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3BE3F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4E7F4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457C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2C7C5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273C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89BC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C0ECCF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ED9BCA7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8BED1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6433D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CA144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1D2A2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69EC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8A27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E1C54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D7B5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</w:t>
            </w:r>
            <w:r w:rsidRPr="002F663C">
              <w:rPr>
                <w:rFonts w:eastAsia="Calibri" w:cs="Times New Roman"/>
              </w:rPr>
              <w:t>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83D17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90C09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738C7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F1C74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AC539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B3158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1BD6BF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AE345A8" w14:textId="5B56C3F2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912: 2023, Fertilizers — Nitrogen, Phosphorous and Potassium (NPK) compound —Specification, Second edition, notified in </w:t>
      </w:r>
      <w:hyperlink r:id="rId8" w:history="1">
        <w:r w:rsidRPr="00A65597">
          <w:rPr>
            <w:rStyle w:val="Hyperlink"/>
            <w:rFonts w:eastAsia="Calibri" w:cs="Times New Roman"/>
            <w:szCs w:val="18"/>
          </w:rPr>
          <w:t>G/TBT/N/BDI/429-</w:t>
        </w:r>
        <w:r w:rsidRPr="00A65597">
          <w:rPr>
            <w:rStyle w:val="Hyperlink"/>
            <w:rFonts w:eastAsia="Calibri" w:cs="Times New Roman"/>
            <w:szCs w:val="18"/>
          </w:rPr>
          <w:t>G/TBT/N/KEN/1534-</w:t>
        </w:r>
        <w:r w:rsidRPr="00A65597">
          <w:rPr>
            <w:rStyle w:val="Hyperlink"/>
            <w:rFonts w:eastAsia="Calibri" w:cs="Times New Roman"/>
            <w:szCs w:val="18"/>
          </w:rPr>
          <w:t>G/TBT/N/RWA/964-</w:t>
        </w:r>
        <w:r w:rsidRPr="00A65597">
          <w:rPr>
            <w:rStyle w:val="Hyperlink"/>
            <w:rFonts w:eastAsia="Calibri" w:cs="Times New Roman"/>
            <w:szCs w:val="18"/>
          </w:rPr>
          <w:t>G/TBT/N/TZA/1064-</w:t>
        </w:r>
        <w:r w:rsidRPr="00A65597">
          <w:rPr>
            <w:rStyle w:val="Hyperlink"/>
            <w:rFonts w:eastAsia="Calibri" w:cs="Times New Roman"/>
            <w:szCs w:val="18"/>
          </w:rPr>
          <w:t>G/TBT/N/UGA/1879</w:t>
        </w:r>
      </w:hyperlink>
      <w:r w:rsidRPr="002F663C">
        <w:rPr>
          <w:rFonts w:eastAsia="Calibri" w:cs="Times New Roman"/>
          <w:szCs w:val="18"/>
        </w:rPr>
        <w:t>, was adopted and published by Kenya on 20th December 2024 via Gazette Notice No. 16886 dated 20th December 2024 as KS EAS 912: 2023, Fertilizers — Nitrogen, Phosphorous and Potassium (NPK) compound —Specification, Second edition.</w:t>
      </w:r>
    </w:p>
    <w:p w:rsidR="00727184" w:rsidRPr="002F663C" w:rsidP="00B16ACF" w14:paraId="2BF42BF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5146F51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A35A889" w14:textId="77777777">
      <w:pPr>
        <w:jc w:val="center"/>
        <w:rPr>
          <w:b/>
        </w:rPr>
      </w:pPr>
    </w:p>
    <w:p w:rsidR="00A1565D" w:rsidP="003971FF" w14:paraId="678F4B30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FE121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B36E0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708F967" w14:textId="77777777">
      <w:r>
        <w:separator/>
      </w:r>
    </w:p>
  </w:footnote>
  <w:footnote w:type="continuationSeparator" w:id="1">
    <w:p w:rsidR="004D3A6A" w:rsidP="00ED54E0" w14:paraId="0ED2782D" w14:textId="77777777">
      <w:r>
        <w:continuationSeparator/>
      </w:r>
    </w:p>
  </w:footnote>
  <w:footnote w:id="2">
    <w:p w:rsidR="007F6EA2" w14:paraId="752343C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BE8C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12582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719F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090E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60AE4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G/TBT/N/KEN/1534/Add.1</w:t>
    </w:r>
    <w:bookmarkEnd w:id="3"/>
  </w:p>
  <w:p w:rsidR="00DD3DD7" w:rsidRPr="00DD3DD7" w:rsidP="00DD3DD7" w14:paraId="5AE1EA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010A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AF831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24B5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8FDC0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F85D6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9C3FB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146667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D6DAFE" w14:textId="77777777">
          <w:pPr>
            <w:jc w:val="right"/>
            <w:rPr>
              <w:b/>
              <w:szCs w:val="16"/>
            </w:rPr>
          </w:pPr>
        </w:p>
      </w:tc>
    </w:tr>
    <w:tr w14:paraId="76A6A0A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244B8C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17182B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G/TBT/N/KEN/1534/Add.1</w:t>
          </w:r>
          <w:bookmarkEnd w:id="4"/>
        </w:p>
        <w:p w:rsidR="00C14444" w:rsidRPr="00C14444" w:rsidP="00C14444" w14:paraId="1AB0407C" w14:textId="77777777">
          <w:pPr>
            <w:jc w:val="center"/>
            <w:rPr>
              <w:szCs w:val="16"/>
            </w:rPr>
          </w:pPr>
        </w:p>
      </w:tc>
    </w:tr>
    <w:tr w14:paraId="3685779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6DE4B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EBDCE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1A073F4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4972C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C552D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C4C7F5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313130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DCCFE8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DBE1C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830185">
    <w:abstractNumId w:val="9"/>
  </w:num>
  <w:num w:numId="2" w16cid:durableId="671831809">
    <w:abstractNumId w:val="7"/>
  </w:num>
  <w:num w:numId="3" w16cid:durableId="230048345">
    <w:abstractNumId w:val="6"/>
  </w:num>
  <w:num w:numId="4" w16cid:durableId="1206865449">
    <w:abstractNumId w:val="5"/>
  </w:num>
  <w:num w:numId="5" w16cid:durableId="1329748977">
    <w:abstractNumId w:val="4"/>
  </w:num>
  <w:num w:numId="6" w16cid:durableId="1750469551">
    <w:abstractNumId w:val="12"/>
  </w:num>
  <w:num w:numId="7" w16cid:durableId="1814636164">
    <w:abstractNumId w:val="11"/>
  </w:num>
  <w:num w:numId="8" w16cid:durableId="731927905">
    <w:abstractNumId w:val="10"/>
  </w:num>
  <w:num w:numId="9" w16cid:durableId="1791971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504663">
    <w:abstractNumId w:val="13"/>
  </w:num>
  <w:num w:numId="11" w16cid:durableId="148400633">
    <w:abstractNumId w:val="8"/>
  </w:num>
  <w:num w:numId="12" w16cid:durableId="1257177928">
    <w:abstractNumId w:val="3"/>
  </w:num>
  <w:num w:numId="13" w16cid:durableId="703408842">
    <w:abstractNumId w:val="2"/>
  </w:num>
  <w:num w:numId="14" w16cid:durableId="1899583282">
    <w:abstractNumId w:val="1"/>
  </w:num>
  <w:num w:numId="15" w16cid:durableId="305668540">
    <w:abstractNumId w:val="0"/>
  </w:num>
  <w:num w:numId="16" w16cid:durableId="6904956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17B7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0B57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184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5597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2CB9"/>
    <w:rsid w:val="00C808FC"/>
    <w:rsid w:val="00C90A38"/>
    <w:rsid w:val="00C94EC2"/>
    <w:rsid w:val="00CA5556"/>
    <w:rsid w:val="00CA6B9D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D08D3"/>
  <w15:docId w15:val="{13E77F02-AA83-4E6E-AB58-1684BE0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A6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429%22%20OR%20@Symbol=%22G/TBT/N/BDI/429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D2549-DB16-4FFF-8C9D-E1C035255C2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2025-04-11T08:56:00Z</dcterms:created>
  <dcterms:modified xsi:type="dcterms:W3CDTF">2025-04-11T09:02:00Z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