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B929DCA" w14:textId="77777777">
      <w:pPr>
        <w:pStyle w:val="Title"/>
      </w:pPr>
      <w:r w:rsidRPr="002F663C">
        <w:t>NOTIFICATION</w:t>
      </w:r>
    </w:p>
    <w:p w:rsidR="002F663C" w:rsidRPr="002F663C" w:rsidP="00DD3DD7" w14:paraId="32BC1AE3" w14:textId="77777777">
      <w:pPr>
        <w:pStyle w:val="Title3"/>
      </w:pPr>
      <w:r w:rsidRPr="002F663C">
        <w:t>Addendum</w:t>
      </w:r>
    </w:p>
    <w:p w:rsidR="002F663C" w:rsidP="001E2E4A" w14:paraId="75603B6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7D39618" w14:textId="77777777">
      <w:pPr>
        <w:rPr>
          <w:rFonts w:eastAsia="Calibri" w:cs="Times New Roman"/>
        </w:rPr>
      </w:pPr>
    </w:p>
    <w:p w:rsidR="002F663C" w:rsidRPr="002F663C" w:rsidP="002F663C" w14:paraId="5B31C8B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1FED346D" w14:textId="77777777">
      <w:pPr>
        <w:rPr>
          <w:rFonts w:eastAsia="Calibri" w:cs="Times New Roman"/>
        </w:rPr>
      </w:pPr>
    </w:p>
    <w:p w:rsidR="00C14444" w:rsidRPr="002F663C" w:rsidP="002F663C" w14:paraId="6A00F251" w14:textId="77777777">
      <w:pPr>
        <w:rPr>
          <w:rFonts w:eastAsia="Calibri" w:cs="Times New Roman"/>
        </w:rPr>
      </w:pPr>
    </w:p>
    <w:p w:rsidR="002F663C" w:rsidRPr="002F663C" w:rsidP="002F663C" w14:paraId="415CFA8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468:2023, Pre-painted metal coated steel sheets and coils — Specification, Fouth Edition</w:t>
      </w:r>
    </w:p>
    <w:p w:rsidR="002F663C" w:rsidRPr="002F663C" w:rsidP="002F663C" w14:paraId="2703AC2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E53640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2EFA32A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FF5C5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31AF0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1529E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BB1F7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AC9B1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2C6B2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23A11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5DB79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5991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70E52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CF79F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868E4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7C064C8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80D9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15FF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2A6D16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B3BA0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1F5763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0C5E31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20BE7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4BB94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3C56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4C8A2F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FDB4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37A1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84786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9C6F3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1F630B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CB794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08846AE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70C3F8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468:2023, Pre-painted metal coated steel sheets and coils — Specification, Fourth Edition notified in G/TBT/N/BDI/378, G/TBT/N/KEN/1458, G/TBT/N/RWA/890, G/TBT/N/TZA/992, G/TBT/N/UGA/1795, G/TBT/N/BDI/378/Add.1, G/TBT/N/KEN/1458/Add.1, G/TBT/N/RWA/890/Add.1, G/TBT/N/TZA/992/Add.1 and G/TBT/N/UGA/1795/Add.1 was adopted by Uganda on 30 September 2025 as a Uganda Standard, US EAS 468: 2024 Pre-painted metal coated stee</w:t>
      </w:r>
      <w:r w:rsidRPr="002F663C">
        <w:rPr>
          <w:rFonts w:eastAsia="Calibri" w:cs="Times New Roman"/>
          <w:szCs w:val="18"/>
        </w:rPr>
        <w:t xml:space="preserve">l sheets and coils -Specification (Fourth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BEEE2D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81D535" w14:textId="77777777">
      <w:pPr>
        <w:jc w:val="center"/>
        <w:rPr>
          <w:b/>
        </w:rPr>
      </w:pPr>
    </w:p>
    <w:p w:rsidR="00A1565D" w:rsidP="003971FF" w14:paraId="1DDD3071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A97182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DA0A42D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BE5E160" w14:textId="77777777">
      <w:r>
        <w:separator/>
      </w:r>
    </w:p>
  </w:footnote>
  <w:footnote w:type="continuationSeparator" w:id="1">
    <w:p w:rsidR="004D3A6A" w:rsidP="00ED54E0" w14:paraId="4E13C1D8" w14:textId="77777777">
      <w:r>
        <w:continuationSeparator/>
      </w:r>
    </w:p>
  </w:footnote>
  <w:footnote w:id="2">
    <w:p w:rsidR="007F6EA2" w14:paraId="4C3DC6C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3A716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3C0D813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2337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B1DDA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1FF5" w:rsidRPr="00DD3DD7" w:rsidP="00DD3DD7" w14:paraId="696CB8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G/TBT/N/BDI/378/Add.2, G/TBT/N/KEN/1458/Add.2</w:t>
    </w:r>
  </w:p>
  <w:p w:rsidR="00B51FF5" w:rsidRPr="000A0418" w:rsidP="00DD3DD7" w14:paraId="0AF73A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A0418">
      <w:rPr>
        <w:lang w:val="pt-PT"/>
      </w:rPr>
      <w:t>G/TBT/N/RWA/890/Add.2, G/TBT/N/TZA/992/Add.2</w:t>
    </w:r>
  </w:p>
  <w:p w:rsidR="00DD3DD7" w:rsidRPr="000A0418" w:rsidP="00DD3DD7" w14:paraId="4988F0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0A0418">
      <w:rPr>
        <w:lang w:val="pt-PT"/>
      </w:rPr>
      <w:t>G/TBT/N/UGA/1795/Add.2</w:t>
    </w:r>
    <w:bookmarkEnd w:id="3"/>
  </w:p>
  <w:p w:rsidR="00DD3DD7" w:rsidRPr="000A0418" w:rsidP="00DD3DD7" w14:paraId="259102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7105F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A22890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0B05BA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8ADF1D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23E90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8FC784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8BA18B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6543EDE" w14:textId="77777777">
          <w:pPr>
            <w:jc w:val="right"/>
            <w:rPr>
              <w:b/>
              <w:szCs w:val="16"/>
            </w:rPr>
          </w:pPr>
        </w:p>
      </w:tc>
    </w:tr>
    <w:tr w14:paraId="6942CD5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9F2D6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51FF5" w:rsidRPr="002F663C" w:rsidP="00DD3DD7" w14:paraId="1D9CF088" w14:textId="0A6DF668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G/TBT/N/BDI/378/Add.2, G/TBT/N/KEN/1458/Add.2</w:t>
          </w:r>
          <w:r>
            <w:rPr>
              <w:rFonts w:eastAsia="Calibri" w:cs="Times New Roman"/>
              <w:b/>
              <w:szCs w:val="16"/>
            </w:rPr>
            <w:t>,</w:t>
          </w:r>
        </w:p>
        <w:p w:rsidR="00B51FF5" w:rsidRPr="000A0418" w:rsidP="00DD3DD7" w14:paraId="28C44269" w14:textId="6F6CD800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A0418">
            <w:rPr>
              <w:rFonts w:eastAsia="Calibri" w:cs="Times New Roman"/>
              <w:b/>
              <w:szCs w:val="16"/>
              <w:lang w:val="pt-PT"/>
            </w:rPr>
            <w:t>G/TBT/N/RWA/890/Add.2, G/TBT/N/TZA/992/Add.2</w:t>
          </w:r>
          <w:r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0A0418" w:rsidP="00DD3DD7" w14:paraId="0C34880B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0A0418">
            <w:rPr>
              <w:rFonts w:eastAsia="Calibri" w:cs="Times New Roman"/>
              <w:b/>
              <w:szCs w:val="16"/>
              <w:lang w:val="pt-PT"/>
            </w:rPr>
            <w:t>G/TBT/N/UGA/1795/Add.2</w:t>
          </w:r>
          <w:bookmarkEnd w:id="4"/>
        </w:p>
        <w:p w:rsidR="00C14444" w:rsidRPr="000A0418" w:rsidP="00C14444" w14:paraId="5653D5ED" w14:textId="77777777">
          <w:pPr>
            <w:jc w:val="center"/>
            <w:rPr>
              <w:szCs w:val="16"/>
              <w:lang w:val="pt-PT"/>
            </w:rPr>
          </w:pPr>
        </w:p>
      </w:tc>
    </w:tr>
    <w:tr w14:paraId="22B29D3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0A0418" w:rsidP="00425DC5" w14:paraId="42CBB607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13125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70BACB5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946477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(25-8208)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831273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23D6B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917985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93BB28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9442C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138668">
    <w:abstractNumId w:val="9"/>
  </w:num>
  <w:num w:numId="2" w16cid:durableId="1832133189">
    <w:abstractNumId w:val="7"/>
  </w:num>
  <w:num w:numId="3" w16cid:durableId="564728273">
    <w:abstractNumId w:val="6"/>
  </w:num>
  <w:num w:numId="4" w16cid:durableId="66417707">
    <w:abstractNumId w:val="5"/>
  </w:num>
  <w:num w:numId="5" w16cid:durableId="1315989734">
    <w:abstractNumId w:val="4"/>
  </w:num>
  <w:num w:numId="6" w16cid:durableId="1373114026">
    <w:abstractNumId w:val="12"/>
  </w:num>
  <w:num w:numId="7" w16cid:durableId="187110769">
    <w:abstractNumId w:val="11"/>
  </w:num>
  <w:num w:numId="8" w16cid:durableId="280305552">
    <w:abstractNumId w:val="10"/>
  </w:num>
  <w:num w:numId="9" w16cid:durableId="889266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184798">
    <w:abstractNumId w:val="13"/>
  </w:num>
  <w:num w:numId="11" w16cid:durableId="19815829">
    <w:abstractNumId w:val="8"/>
  </w:num>
  <w:num w:numId="12" w16cid:durableId="866215914">
    <w:abstractNumId w:val="3"/>
  </w:num>
  <w:num w:numId="13" w16cid:durableId="783886822">
    <w:abstractNumId w:val="2"/>
  </w:num>
  <w:num w:numId="14" w16cid:durableId="33502670">
    <w:abstractNumId w:val="1"/>
  </w:num>
  <w:num w:numId="15" w16cid:durableId="768888193">
    <w:abstractNumId w:val="0"/>
  </w:num>
  <w:num w:numId="16" w16cid:durableId="6294809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418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77F18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7406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1FF5"/>
    <w:rsid w:val="00B52738"/>
    <w:rsid w:val="00B56EDC"/>
    <w:rsid w:val="00B65A73"/>
    <w:rsid w:val="00BB1341"/>
    <w:rsid w:val="00BB1F84"/>
    <w:rsid w:val="00BB50A0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48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7D24-F350-47A1-8005-409AE8383F0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2025-12-08T09:50:00Z</dcterms:created>
  <dcterms:modified xsi:type="dcterms:W3CDTF">2025-12-08T10:51:00Z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