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710963E5" w14:textId="77777777">
      <w:pPr>
        <w:pStyle w:val="Title"/>
      </w:pPr>
      <w:r w:rsidRPr="002F663C">
        <w:t>NOTIFICATION</w:t>
      </w:r>
    </w:p>
    <w:p w:rsidR="002F663C" w:rsidRPr="002F663C" w:rsidP="00DD3DD7" w14:paraId="104A35D1" w14:textId="77777777">
      <w:pPr>
        <w:pStyle w:val="Title3"/>
      </w:pPr>
      <w:r w:rsidRPr="002F663C">
        <w:t>Addendum</w:t>
      </w:r>
    </w:p>
    <w:p w:rsidR="002F663C" w:rsidP="001E2E4A" w14:paraId="09FF3C84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2 December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1FC1402A" w14:textId="77777777">
      <w:pPr>
        <w:rPr>
          <w:rFonts w:eastAsia="Calibri" w:cs="Times New Roman"/>
        </w:rPr>
      </w:pPr>
    </w:p>
    <w:p w:rsidR="002F663C" w:rsidRPr="002F663C" w:rsidP="002F663C" w14:paraId="53C7452D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1EB5B8D9" w14:textId="77777777">
      <w:pPr>
        <w:rPr>
          <w:rFonts w:eastAsia="Calibri" w:cs="Times New Roman"/>
        </w:rPr>
      </w:pPr>
    </w:p>
    <w:p w:rsidR="00C14444" w:rsidRPr="002F663C" w:rsidP="002F663C" w14:paraId="3C812D15" w14:textId="77777777">
      <w:pPr>
        <w:rPr>
          <w:rFonts w:eastAsia="Calibri" w:cs="Times New Roman"/>
        </w:rPr>
      </w:pPr>
    </w:p>
    <w:p w:rsidR="002F663C" w:rsidRPr="002F663C" w:rsidP="002F663C" w14:paraId="42AB46B6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DEAS 852: 2023 Air-dried roofing paint – Specification</w:t>
      </w:r>
    </w:p>
    <w:p w:rsidR="002F663C" w:rsidRPr="002F663C" w:rsidP="002F663C" w14:paraId="3FC483EB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7DE575E3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71059301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78DB911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6E86E4A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DDBEB3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5092488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A5B1AB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341CD13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30 September 2025</w:t>
            </w:r>
          </w:p>
        </w:tc>
      </w:tr>
      <w:tr w14:paraId="35C7162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6F522F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54AE88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2080DC9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1A995D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1E6DB8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enters into force - date: </w:t>
            </w:r>
          </w:p>
        </w:tc>
      </w:tr>
      <w:tr w14:paraId="64A8288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A9BE4E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9A8328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4F6AB3B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226E28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48CD7D6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0E50DE3E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4E50DE3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B7E0A8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D662DE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13FC3A2F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59277B4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F68AB5C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3D82ACA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312B922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5AB069F8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3CDE248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6F91BBF9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44E5444E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update WTO Members that the Draft East African Standard, DEAS 852: 2023 Air-dried roofing paint – Specification notified in G/TBT/N/BDI/326, G/TBT/N/KEN/1388, G/TBT/N/RWA/833, G/TBT/N/TZA/912, G/TBT/N/UGA/1741, G/TBT/N/BDI/326/Add.1, G/TBT/N/BDI/326/Add.2, G/TBT/N/KEN/1388/Add.1, G/TBT/N/KEN/1388/Add.2, G/TBT/N/RWA/833/Add.1, G/TBT/N/RWA/833/Add.2, G/TBT/N/TZA/912/Add.1, G/TBT/N/TZA/912/Add.2, G/TBT/N/UGA/1741/Add.1 and G/TBT/N/UGA/1741/Add.2 was adopted by Uganda on 30 Septem</w:t>
      </w:r>
      <w:r w:rsidRPr="002F663C">
        <w:rPr>
          <w:rFonts w:eastAsia="Calibri" w:cs="Times New Roman"/>
          <w:szCs w:val="18"/>
        </w:rPr>
        <w:t xml:space="preserve">ber 2025 as a Uganda Standard, US EAS 852: 2023 Solvent-borne air-dried roofing paint – Specification (Second edition). The Standard can be purchased online through the link: </w:t>
      </w:r>
      <w:hyperlink r:id="rId6" w:tgtFrame="_blank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https://webstore.unbs.go.ug/</w:t>
        </w:r>
      </w:hyperlink>
    </w:p>
    <w:p w:rsidR="006C5A96" w:rsidP="006C5A96" w14:paraId="2A7A4020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2EFAD2A9" w14:textId="77777777">
      <w:pPr>
        <w:jc w:val="center"/>
        <w:rPr>
          <w:b/>
        </w:rPr>
      </w:pPr>
    </w:p>
    <w:p w:rsidR="00A1565D" w:rsidP="003971FF" w14:paraId="6770585C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3604C999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2C32666C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3D9B0C08" w14:textId="77777777">
      <w:r>
        <w:separator/>
      </w:r>
    </w:p>
  </w:footnote>
  <w:footnote w:type="continuationSeparator" w:id="1">
    <w:p w:rsidR="004D3A6A" w:rsidP="00ED54E0" w14:paraId="4DC42EA8" w14:textId="77777777">
      <w:r>
        <w:continuationSeparator/>
      </w:r>
    </w:p>
  </w:footnote>
  <w:footnote w:id="2">
    <w:p w:rsidR="007F6EA2" w14:paraId="261A1E47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1FDCBEF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7296E9B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290DF1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2ACBEF8B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G/TBT/N/BDI/326/Add.3, G/TBT/N/KEN/1388/Add.3</w:t>
    </w:r>
  </w:p>
  <w:p w:rsidRPr="00DD3DD7" w:rsidP="00DD3DD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G/TBT/N/RWA/833/Add.3, G/TBT/N/TZA/912/Add.3</w:t>
    </w:r>
  </w:p>
  <w:p w:rsidR="00DD3DD7" w:rsidRPr="00DD3DD7" w:rsidP="00DD3DD7" w14:paraId="6DD8D32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G/TBT/N/UGA/1741/Add.3</w:t>
    </w:r>
    <w:bookmarkEnd w:id="3"/>
  </w:p>
  <w:p w:rsidR="00DD3DD7" w:rsidRPr="00DD3DD7" w:rsidP="00DD3DD7" w14:paraId="3229499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74F84E1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74D993D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0D30F03A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3C9E87E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3E90350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21A10F66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297CA495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2DC2B4DB" w14:textId="77777777">
          <w:pPr>
            <w:jc w:val="right"/>
            <w:rPr>
              <w:b/>
              <w:szCs w:val="16"/>
            </w:rPr>
          </w:pPr>
        </w:p>
      </w:tc>
    </w:tr>
    <w:tr w14:paraId="11C3EAF9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3AD88DBA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G/TBT/N/BDI/326/Add.3, G/TBT/N/KEN/1388/Add.3</w:t>
          </w:r>
        </w:p>
        <w:p w:rsidRPr="002F663C" w:rsidP="00DD3DD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G/TBT/N/RWA/833/Add.3, G/TBT/N/TZA/912/Add.3</w:t>
          </w:r>
        </w:p>
        <w:p w:rsidR="00DD3DD7" w:rsidRPr="002F663C" w:rsidP="00DD3DD7" w14:paraId="20C1F1F6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G/TBT/N/UGA/1741/Add.3</w:t>
          </w:r>
          <w:bookmarkEnd w:id="4"/>
        </w:p>
        <w:p w:rsidR="00C14444" w:rsidRPr="00C14444" w:rsidP="00C14444" w14:paraId="4B6C3898" w14:textId="77777777">
          <w:pPr>
            <w:jc w:val="center"/>
            <w:rPr>
              <w:szCs w:val="16"/>
            </w:rPr>
          </w:pPr>
        </w:p>
      </w:tc>
    </w:tr>
    <w:tr w14:paraId="58E6EAC6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41A1E70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90E6936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3 December 2025</w:t>
          </w:r>
          <w:bookmarkEnd w:id="5"/>
        </w:p>
      </w:tc>
    </w:tr>
    <w:tr w14:paraId="17E06DAD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2DC98393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(25-8086)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26C9697B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372AAFA0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7DC3F18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76D4CDD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7BA051FB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1385710">
    <w:abstractNumId w:val="9"/>
  </w:num>
  <w:num w:numId="2" w16cid:durableId="914127701">
    <w:abstractNumId w:val="7"/>
  </w:num>
  <w:num w:numId="3" w16cid:durableId="1848401762">
    <w:abstractNumId w:val="6"/>
  </w:num>
  <w:num w:numId="4" w16cid:durableId="292449047">
    <w:abstractNumId w:val="5"/>
  </w:num>
  <w:num w:numId="5" w16cid:durableId="1035815576">
    <w:abstractNumId w:val="4"/>
  </w:num>
  <w:num w:numId="6" w16cid:durableId="1051997848">
    <w:abstractNumId w:val="12"/>
  </w:num>
  <w:num w:numId="7" w16cid:durableId="855968836">
    <w:abstractNumId w:val="11"/>
  </w:num>
  <w:num w:numId="8" w16cid:durableId="408431443">
    <w:abstractNumId w:val="10"/>
  </w:num>
  <w:num w:numId="9" w16cid:durableId="89099265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59024123">
    <w:abstractNumId w:val="13"/>
  </w:num>
  <w:num w:numId="11" w16cid:durableId="1444494790">
    <w:abstractNumId w:val="8"/>
  </w:num>
  <w:num w:numId="12" w16cid:durableId="190263085">
    <w:abstractNumId w:val="3"/>
  </w:num>
  <w:num w:numId="13" w16cid:durableId="1886217825">
    <w:abstractNumId w:val="2"/>
  </w:num>
  <w:num w:numId="14" w16cid:durableId="1397633">
    <w:abstractNumId w:val="1"/>
  </w:num>
  <w:num w:numId="15" w16cid:durableId="410322874">
    <w:abstractNumId w:val="0"/>
  </w:num>
  <w:num w:numId="16" w16cid:durableId="662316480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43E2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294E"/>
    <w:rsid w:val="007B3D3F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15A0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3916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https://webstore.unbs.go.ug/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2025-12-03T10:51:00Z</dcterms:created>
  <dcterms:modified xsi:type="dcterms:W3CDTF">2025-12-03T10:51:00Z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