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0F8C8EFA" w14:textId="77777777">
      <w:pPr>
        <w:pStyle w:val="Title"/>
      </w:pPr>
      <w:r w:rsidRPr="002F663C">
        <w:t>NOTIFICATION</w:t>
      </w:r>
    </w:p>
    <w:p w:rsidR="002F663C" w:rsidRPr="002F663C" w:rsidP="00DD3DD7" w14:paraId="1E55B7D5" w14:textId="77777777">
      <w:pPr>
        <w:pStyle w:val="Title3"/>
      </w:pPr>
      <w:r w:rsidRPr="002F663C">
        <w:t>Addendum</w:t>
      </w:r>
    </w:p>
    <w:p w:rsidR="002F663C" w:rsidP="001E2E4A" w14:paraId="597A23E5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7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Burundi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Kenya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Rwanda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Tanzania</w:t>
      </w:r>
      <w:r w:rsidRPr="002F663C">
        <w:rPr>
          <w:rFonts w:eastAsia="Calibri" w:cs="Times New Roman"/>
        </w:rPr>
        <w:t xml:space="preserve">,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3DBFE6E7" w14:textId="77777777">
      <w:pPr>
        <w:rPr>
          <w:rFonts w:eastAsia="Calibri" w:cs="Times New Roman"/>
        </w:rPr>
      </w:pPr>
    </w:p>
    <w:p w:rsidR="002F663C" w:rsidRPr="002F663C" w:rsidP="002F663C" w14:paraId="0609F62D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4735D00C" w14:textId="77777777">
      <w:pPr>
        <w:rPr>
          <w:rFonts w:eastAsia="Calibri" w:cs="Times New Roman"/>
        </w:rPr>
      </w:pPr>
    </w:p>
    <w:p w:rsidR="00C14444" w:rsidRPr="002F663C" w:rsidP="002F663C" w14:paraId="767B42EF" w14:textId="77777777">
      <w:pPr>
        <w:rPr>
          <w:rFonts w:eastAsia="Calibri" w:cs="Times New Roman"/>
        </w:rPr>
      </w:pPr>
    </w:p>
    <w:p w:rsidR="002F663C" w:rsidRPr="002F663C" w:rsidP="002F663C" w14:paraId="71C3BE36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DEAS 126:2021, Petroleum jelly for cosmetic use — Specification, Second Edition</w:t>
      </w:r>
    </w:p>
    <w:p w:rsidR="002F663C" w:rsidRPr="002F663C" w:rsidP="002F663C" w14:paraId="7D651353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7C6BF802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29A36525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3EA118D5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5164E13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3BE17B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6866259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45426A3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1FF07FD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4E789F9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31BDDA31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5B6861B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3ACEC3F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4901B7C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277B288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06A865D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941D844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E127F3E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204363C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55877D3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DF9976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5B31CAF1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681C75A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458B10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698C0F30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3D2FA6BD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3F8F42E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6D97A94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0040587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60861BF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76072236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0AB86EF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13EB1CC9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3DBC06E3" w14:textId="1AFDA1E5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 xml:space="preserve">The aim of this addendum is to update WTO Members that the Draft East African Standard, DEAS 126:2021, Petroleum jelly for cosmetic use — Specification, Second Edition notified in </w:t>
      </w:r>
      <w:hyperlink r:id="rId7" w:history="1">
        <w:r w:rsidRPr="00DE0330">
          <w:rPr>
            <w:rStyle w:val="Hyperlink"/>
            <w:rFonts w:eastAsia="Calibri" w:cs="Times New Roman"/>
            <w:szCs w:val="18"/>
          </w:rPr>
          <w:t>G/TBT/N/BDI/189</w:t>
        </w:r>
        <w:r w:rsidRPr="00DE0330" w:rsidR="00D10C64">
          <w:rPr>
            <w:rStyle w:val="Hyperlink"/>
            <w:rFonts w:eastAsia="Calibri" w:cs="Times New Roman"/>
            <w:szCs w:val="18"/>
          </w:rPr>
          <w:t>-</w:t>
        </w:r>
        <w:r w:rsidRPr="00DE0330">
          <w:rPr>
            <w:rStyle w:val="Hyperlink"/>
            <w:rFonts w:eastAsia="Calibri" w:cs="Times New Roman"/>
            <w:szCs w:val="18"/>
          </w:rPr>
          <w:t>G/TBT/N/</w:t>
        </w:r>
        <w:r w:rsidRPr="00DE0330">
          <w:rPr>
            <w:rStyle w:val="Hyperlink"/>
            <w:rFonts w:eastAsia="Calibri" w:cs="Times New Roman"/>
            <w:szCs w:val="18"/>
          </w:rPr>
          <w:t>K</w:t>
        </w:r>
        <w:r w:rsidRPr="00DE0330">
          <w:rPr>
            <w:rStyle w:val="Hyperlink"/>
            <w:rFonts w:eastAsia="Calibri" w:cs="Times New Roman"/>
            <w:szCs w:val="18"/>
          </w:rPr>
          <w:t>EN/1170</w:t>
        </w:r>
        <w:r w:rsidRPr="00DE0330" w:rsidR="00D10C64">
          <w:rPr>
            <w:rStyle w:val="Hyperlink"/>
            <w:rFonts w:eastAsia="Calibri" w:cs="Times New Roman"/>
            <w:szCs w:val="18"/>
          </w:rPr>
          <w:t>-</w:t>
        </w:r>
        <w:r w:rsidRPr="00DE0330">
          <w:rPr>
            <w:rStyle w:val="Hyperlink"/>
            <w:rFonts w:eastAsia="Calibri" w:cs="Times New Roman"/>
            <w:szCs w:val="18"/>
          </w:rPr>
          <w:t>G/TBT/N/RWA/580</w:t>
        </w:r>
        <w:r w:rsidRPr="00DE0330" w:rsidR="00D10C64">
          <w:rPr>
            <w:rStyle w:val="Hyperlink"/>
            <w:rFonts w:eastAsia="Calibri" w:cs="Times New Roman"/>
            <w:szCs w:val="18"/>
          </w:rPr>
          <w:t>-</w:t>
        </w:r>
        <w:r w:rsidRPr="00DE0330">
          <w:rPr>
            <w:rStyle w:val="Hyperlink"/>
            <w:rFonts w:eastAsia="Calibri" w:cs="Times New Roman"/>
            <w:szCs w:val="18"/>
          </w:rPr>
          <w:t>G/TBT/N/TZA/677</w:t>
        </w:r>
        <w:r w:rsidRPr="00DE0330" w:rsidR="00D10C64">
          <w:rPr>
            <w:rStyle w:val="Hyperlink"/>
            <w:rFonts w:eastAsia="Calibri" w:cs="Times New Roman"/>
            <w:szCs w:val="18"/>
          </w:rPr>
          <w:t>-</w:t>
        </w:r>
        <w:r w:rsidRPr="00DE0330">
          <w:rPr>
            <w:rStyle w:val="Hyperlink"/>
            <w:rFonts w:eastAsia="Calibri" w:cs="Times New Roman"/>
            <w:szCs w:val="18"/>
          </w:rPr>
          <w:t>G/TBT/N/UGA/1511</w:t>
        </w:r>
      </w:hyperlink>
      <w:r w:rsidR="00D10C64">
        <w:rPr>
          <w:rFonts w:eastAsia="Calibri" w:cs="Times New Roman"/>
          <w:szCs w:val="18"/>
        </w:rPr>
        <w:t>,</w:t>
      </w:r>
      <w:r w:rsidR="00B035E8">
        <w:rPr>
          <w:rFonts w:eastAsia="Calibri" w:cs="Times New Roman"/>
          <w:szCs w:val="18"/>
        </w:rPr>
        <w:t xml:space="preserve"> </w:t>
      </w:r>
      <w:hyperlink r:id="rId8" w:history="1">
        <w:r w:rsidRPr="00DE0330" w:rsidR="00B035E8">
          <w:rPr>
            <w:rStyle w:val="Hyperlink"/>
            <w:rFonts w:eastAsia="Calibri" w:cs="Times New Roman"/>
            <w:szCs w:val="18"/>
          </w:rPr>
          <w:t>G/TBT/N/BDI/189</w:t>
        </w:r>
        <w:r w:rsidRPr="00DE0330" w:rsidR="00B035E8">
          <w:rPr>
            <w:rStyle w:val="Hyperlink"/>
            <w:rFonts w:eastAsia="Calibri" w:cs="Times New Roman"/>
            <w:szCs w:val="18"/>
          </w:rPr>
          <w:t>/Add.1</w:t>
        </w:r>
        <w:r w:rsidRPr="00DE0330" w:rsidR="00B035E8">
          <w:rPr>
            <w:rStyle w:val="Hyperlink"/>
            <w:rFonts w:eastAsia="Calibri" w:cs="Times New Roman"/>
            <w:szCs w:val="18"/>
          </w:rPr>
          <w:t>-G/TBT/N/KEN/1170/Add.1-G/TBT/N/RWA/580/Add.1-G/TBT/N/TZA/677/Add.1-G/TBT/N/UGA/1511/Add.1</w:t>
        </w:r>
      </w:hyperlink>
      <w:r w:rsidR="00B035E8">
        <w:rPr>
          <w:rFonts w:eastAsia="Calibri" w:cs="Times New Roman"/>
          <w:szCs w:val="18"/>
        </w:rPr>
        <w:t xml:space="preserve"> and </w:t>
      </w:r>
      <w:hyperlink r:id="rId9" w:history="1">
        <w:r w:rsidRPr="00DE0330" w:rsidR="00B035E8">
          <w:rPr>
            <w:rStyle w:val="Hyperlink"/>
            <w:rFonts w:eastAsia="Calibri" w:cs="Times New Roman"/>
            <w:szCs w:val="18"/>
          </w:rPr>
          <w:t>G/TBT/N/BDI/189/Add.</w:t>
        </w:r>
        <w:r w:rsidRPr="00DE0330" w:rsidR="00B035E8">
          <w:rPr>
            <w:rStyle w:val="Hyperlink"/>
            <w:rFonts w:eastAsia="Calibri" w:cs="Times New Roman"/>
            <w:szCs w:val="18"/>
          </w:rPr>
          <w:t>2</w:t>
        </w:r>
        <w:r w:rsidRPr="00DE0330" w:rsidR="00B035E8">
          <w:rPr>
            <w:rStyle w:val="Hyperlink"/>
            <w:rFonts w:eastAsia="Calibri" w:cs="Times New Roman"/>
            <w:szCs w:val="18"/>
          </w:rPr>
          <w:t>-G/TBT/N/KEN/1170/Add.</w:t>
        </w:r>
        <w:r w:rsidRPr="00DE0330" w:rsidR="00B035E8">
          <w:rPr>
            <w:rStyle w:val="Hyperlink"/>
            <w:rFonts w:eastAsia="Calibri" w:cs="Times New Roman"/>
            <w:szCs w:val="18"/>
          </w:rPr>
          <w:t>2</w:t>
        </w:r>
        <w:r w:rsidRPr="00DE0330" w:rsidR="00B035E8">
          <w:rPr>
            <w:rStyle w:val="Hyperlink"/>
            <w:rFonts w:eastAsia="Calibri" w:cs="Times New Roman"/>
            <w:szCs w:val="18"/>
          </w:rPr>
          <w:t>-G/TBT/N/RWA/580/Add.1-G/TBT/N/TZA/677/Add.</w:t>
        </w:r>
        <w:r w:rsidRPr="00DE0330" w:rsidR="00B035E8">
          <w:rPr>
            <w:rStyle w:val="Hyperlink"/>
            <w:rFonts w:eastAsia="Calibri" w:cs="Times New Roman"/>
            <w:szCs w:val="18"/>
          </w:rPr>
          <w:t>2</w:t>
        </w:r>
        <w:r w:rsidRPr="00DE0330" w:rsidR="00B035E8">
          <w:rPr>
            <w:rStyle w:val="Hyperlink"/>
            <w:rFonts w:eastAsia="Calibri" w:cs="Times New Roman"/>
            <w:szCs w:val="18"/>
          </w:rPr>
          <w:t>-G/TBT/N/UGA/1511/Add.</w:t>
        </w:r>
        <w:r w:rsidRPr="00DE0330" w:rsidR="00B035E8">
          <w:rPr>
            <w:rStyle w:val="Hyperlink"/>
            <w:rFonts w:eastAsia="Calibri" w:cs="Times New Roman"/>
            <w:szCs w:val="18"/>
          </w:rPr>
          <w:t>2</w:t>
        </w:r>
      </w:hyperlink>
      <w:r w:rsidR="00B035E8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entered into force in Uganda on 11 July 2025.</w:t>
      </w:r>
    </w:p>
    <w:p w:rsidR="006C5A96" w:rsidP="006C5A96" w14:paraId="71611152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33E27558" w14:textId="77777777">
      <w:pPr>
        <w:jc w:val="center"/>
        <w:rPr>
          <w:b/>
        </w:rPr>
      </w:pPr>
    </w:p>
    <w:p w:rsidR="00A1565D" w:rsidP="003971FF" w14:paraId="11BC82DE" w14:textId="77777777">
      <w:pPr>
        <w:jc w:val="center"/>
        <w:rPr>
          <w:b/>
        </w:rPr>
      </w:pPr>
    </w:p>
    <w:sectPr w:rsidSect="006C5A9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513D2227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7E9D0E92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3A517427" w14:textId="77777777">
      <w:r>
        <w:separator/>
      </w:r>
    </w:p>
  </w:footnote>
  <w:footnote w:type="continuationSeparator" w:id="1">
    <w:p w:rsidR="004D3A6A" w:rsidP="00ED54E0" w14:paraId="2C32C68F" w14:textId="77777777">
      <w:r>
        <w:continuationSeparator/>
      </w:r>
    </w:p>
  </w:footnote>
  <w:footnote w:id="2">
    <w:p w:rsidR="007F6EA2" w14:paraId="285F37BF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3DD18E8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2B55B9C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12C5780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3C9AE290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8F0C5B" w:rsidRPr="00DD3DD7" w:rsidP="00DD3DD7" w14:paraId="1D4D29A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G/TBT/N/BDI/189/Add.3, G/TBT/N/KEN/1170/Add.3</w:t>
    </w:r>
  </w:p>
  <w:p w:rsidR="008F0C5B" w:rsidRPr="00DD3DD7" w:rsidP="00DD3DD7" w14:paraId="3443229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G/TBT/N/RWA/580/Add.3, G/TBT/N/</w:t>
    </w:r>
    <w:r w:rsidRPr="00DD3DD7">
      <w:t>TZA</w:t>
    </w:r>
    <w:r w:rsidRPr="00DD3DD7">
      <w:t>/677/Add.3</w:t>
    </w:r>
  </w:p>
  <w:p w:rsidR="00DD3DD7" w:rsidRPr="00DD3DD7" w:rsidP="00DD3DD7" w14:paraId="0E93B70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>G/TBT/N/UGA/1511/Add.3</w:t>
    </w:r>
    <w:bookmarkEnd w:id="3"/>
  </w:p>
  <w:p w:rsidR="00DD3DD7" w:rsidRPr="00DD3DD7" w:rsidP="00DD3DD7" w14:paraId="53E25BA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DE28E5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677AE7A2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C4E2F58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1582814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E068CA3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38843C21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1E7B0C8D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719D3EEF" w14:textId="77777777">
          <w:pPr>
            <w:jc w:val="right"/>
            <w:rPr>
              <w:b/>
              <w:szCs w:val="16"/>
            </w:rPr>
          </w:pPr>
        </w:p>
      </w:tc>
    </w:tr>
    <w:tr w14:paraId="67FEC07A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440387A5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8F0C5B" w:rsidRPr="002F663C" w:rsidP="00DD3DD7" w14:paraId="56778D9F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G/TBT/N/BDI/189/Add.3, G/TBT/N/KEN/1170/Add.3</w:t>
          </w:r>
        </w:p>
        <w:p w:rsidR="008F0C5B" w:rsidRPr="002F663C" w:rsidP="00DD3DD7" w14:paraId="4380EDF2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G/TBT/N/RWA/580/Add.3, G/TBT/N/</w:t>
          </w:r>
          <w:r w:rsidRPr="002F663C">
            <w:rPr>
              <w:rFonts w:eastAsia="Calibri" w:cs="Times New Roman"/>
              <w:b/>
              <w:szCs w:val="16"/>
            </w:rPr>
            <w:t>TZA</w:t>
          </w:r>
          <w:r w:rsidRPr="002F663C">
            <w:rPr>
              <w:rFonts w:eastAsia="Calibri" w:cs="Times New Roman"/>
              <w:b/>
              <w:szCs w:val="16"/>
            </w:rPr>
            <w:t>/677/Add.3</w:t>
          </w:r>
        </w:p>
        <w:p w:rsidR="00DD3DD7" w:rsidRPr="002F663C" w:rsidP="00DD3DD7" w14:paraId="443526F1" w14:textId="77777777">
          <w:pPr>
            <w:jc w:val="right"/>
            <w:rPr>
              <w:rFonts w:eastAsia="Calibri" w:cs="Times New Roman"/>
              <w:b/>
              <w:szCs w:val="16"/>
            </w:rPr>
          </w:pPr>
          <w:r w:rsidRPr="002F663C">
            <w:rPr>
              <w:rFonts w:eastAsia="Calibri" w:cs="Times New Roman"/>
              <w:b/>
              <w:szCs w:val="16"/>
            </w:rPr>
            <w:t>G/TBT/N/UGA/1511/Add.3</w:t>
          </w:r>
          <w:bookmarkEnd w:id="4"/>
        </w:p>
        <w:p w:rsidR="00C14444" w:rsidRPr="00C14444" w:rsidP="00C14444" w14:paraId="4623D713" w14:textId="77777777">
          <w:pPr>
            <w:jc w:val="center"/>
            <w:rPr>
              <w:szCs w:val="16"/>
            </w:rPr>
          </w:pPr>
        </w:p>
      </w:tc>
    </w:tr>
    <w:tr w14:paraId="22BA3C6C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32AFA96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12DC2669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7 November 2025</w:t>
          </w:r>
          <w:bookmarkEnd w:id="5"/>
        </w:p>
      </w:tc>
    </w:tr>
    <w:tr w14:paraId="0D3CA477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5DACD080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(25-7283)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49C7B376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68633A4D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6A7E209A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03B596B4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41C07DAE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9405660">
    <w:abstractNumId w:val="9"/>
  </w:num>
  <w:num w:numId="2" w16cid:durableId="1647126726">
    <w:abstractNumId w:val="7"/>
  </w:num>
  <w:num w:numId="3" w16cid:durableId="1388457817">
    <w:abstractNumId w:val="6"/>
  </w:num>
  <w:num w:numId="4" w16cid:durableId="114251398">
    <w:abstractNumId w:val="5"/>
  </w:num>
  <w:num w:numId="5" w16cid:durableId="1563100992">
    <w:abstractNumId w:val="4"/>
  </w:num>
  <w:num w:numId="6" w16cid:durableId="66349551">
    <w:abstractNumId w:val="12"/>
  </w:num>
  <w:num w:numId="7" w16cid:durableId="1944799612">
    <w:abstractNumId w:val="11"/>
  </w:num>
  <w:num w:numId="8" w16cid:durableId="1620069466">
    <w:abstractNumId w:val="10"/>
  </w:num>
  <w:num w:numId="9" w16cid:durableId="107520080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11738526">
    <w:abstractNumId w:val="13"/>
  </w:num>
  <w:num w:numId="11" w16cid:durableId="434638394">
    <w:abstractNumId w:val="8"/>
  </w:num>
  <w:num w:numId="12" w16cid:durableId="317806907">
    <w:abstractNumId w:val="3"/>
  </w:num>
  <w:num w:numId="13" w16cid:durableId="602617623">
    <w:abstractNumId w:val="2"/>
  </w:num>
  <w:num w:numId="14" w16cid:durableId="1123959453">
    <w:abstractNumId w:val="1"/>
  </w:num>
  <w:num w:numId="15" w16cid:durableId="383602546">
    <w:abstractNumId w:val="0"/>
  </w:num>
  <w:num w:numId="16" w16cid:durableId="1363550661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02997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7353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8464B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8F0C5B"/>
    <w:rsid w:val="00917235"/>
    <w:rsid w:val="0097320B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35E8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10C64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0330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F78ECB"/>
  <w15:docId w15:val="{336F1B78-50CE-48D8-96E1-067F0FA01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  <w:style w:type="character" w:styleId="UnresolvedMention">
    <w:name w:val="Unresolved Mention"/>
    <w:basedOn w:val="DefaultParagraphFont"/>
    <w:uiPriority w:val="99"/>
    <w:rsid w:val="00DE03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yperlink" Target="https://docs.wto.org/dol2fe/Pages/FE_Search/FE_S_S006.aspx?DataSource=Cat&amp;query=@Symbol=%22G/TBT/N/BDI/189%22%20OR%20@Symbol=%22G/TBT/N/BDI/189/*%22&amp;Language=English&amp;Context=ScriptedSearches&amp;languageUIChanged=true" TargetMode="External" /><Relationship Id="rId8" Type="http://schemas.openxmlformats.org/officeDocument/2006/relationships/hyperlink" Target="https://docs.wto.org/dol2fe/Pages/FE_Search/FE_S_S006.aspx?DataSource=Cat&amp;query=@Symbol=%22G/TBT/N/BDI/189/Add.1%22%20OR%20@Symbol=%22G/TBT/N/BDI/189/Add.1/*%22&amp;Language=English&amp;Context=ScriptedSearches&amp;languageUIChanged=true" TargetMode="External" /><Relationship Id="rId9" Type="http://schemas.openxmlformats.org/officeDocument/2006/relationships/hyperlink" Target="https://docs.wto.org/dol2fe/Pages/FE_Search/FE_S_S006.aspx?DataSource=Cat&amp;query=@Symbol=%22G/TBT/N/BDI/189/Add.2%22%20OR%20@Symbol=%22G/TBT/N/BDI/189/Add.2/*%22&amp;Language=English&amp;Context=ScriptedSearches&amp;languageUIChanged=true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Riveram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dec036cc-94e5-415e-a5cf-6149de46aed8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CDC409A-33EE-41AE-966B-02BE211484DB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19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Rivera, Marcela</cp:lastModifiedBy>
  <cp:revision>3</cp:revision>
  <cp:lastPrinted>2019-10-23T07:32:00Z</cp:lastPrinted>
  <dcterms:created xsi:type="dcterms:W3CDTF">2025-11-07T10:52:00Z</dcterms:created>
  <dcterms:modified xsi:type="dcterms:W3CDTF">2025-11-07T11:16:00Z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WTO OFFICIAL</vt:lpwstr>
  </property>
</Properties>
</file>