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27CA607" w14:textId="77777777">
      <w:pPr>
        <w:pStyle w:val="Title"/>
      </w:pPr>
      <w:r w:rsidRPr="002F663C">
        <w:t>NOTIFICATION</w:t>
      </w:r>
    </w:p>
    <w:p w:rsidR="002F663C" w:rsidRPr="002F663C" w:rsidP="00DD3DD7" w14:paraId="02FA19F0" w14:textId="77777777">
      <w:pPr>
        <w:pStyle w:val="Title3"/>
      </w:pPr>
      <w:r w:rsidRPr="002F663C">
        <w:t>Addendum</w:t>
      </w:r>
    </w:p>
    <w:p w:rsidR="002F663C" w:rsidP="001E2E4A" w14:paraId="4FC1B2E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14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4FA1B6A" w14:textId="77777777">
      <w:pPr>
        <w:rPr>
          <w:rFonts w:eastAsia="Calibri" w:cs="Times New Roman"/>
        </w:rPr>
      </w:pPr>
    </w:p>
    <w:p w:rsidR="002F663C" w:rsidRPr="002F663C" w:rsidP="002F663C" w14:paraId="19FA843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AAF934A" w14:textId="77777777">
      <w:pPr>
        <w:rPr>
          <w:rFonts w:eastAsia="Calibri" w:cs="Times New Roman"/>
        </w:rPr>
      </w:pPr>
    </w:p>
    <w:p w:rsidR="00C14444" w:rsidRPr="002F663C" w:rsidP="002F663C" w14:paraId="7CB25F23" w14:textId="77777777">
      <w:pPr>
        <w:rPr>
          <w:rFonts w:eastAsia="Calibri" w:cs="Times New Roman"/>
        </w:rPr>
      </w:pPr>
    </w:p>
    <w:p w:rsidR="002F663C" w:rsidRPr="002F663C" w:rsidP="002F663C" w14:paraId="61F8B91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Egyptian Standard ES 8205-1 for "General requirements for traditional cigarette alternatives - Part:1 Electronic Cigarettes – e- Liquid"(12 pages, in Arabic) (partial amendment in 1 page, in Arabic).</w:t>
      </w:r>
    </w:p>
    <w:p w:rsidR="002F663C" w:rsidRPr="002F663C" w:rsidP="002F663C" w14:paraId="1DE0F56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9530F2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A325E2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A9998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7937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F480F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11E32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8AA5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0BC1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4F54DB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75AA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2CF8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42122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77AE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61DB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DD47E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3E6F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4DF5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043A5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0E4E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BDD05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31A2E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330E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200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F4C69F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6189A715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8205-1 for "General requirements for traditional cigarette alternatives - Part:1 Electronic Cigarettes – e- Liquid"(12 pages, in Arabic) (partial amendment in 1 page, in Arabic).</w:t>
            </w:r>
          </w:p>
          <w:p w:rsidR="002F663C" w:rsidRPr="002F663C" w:rsidP="00C14444" w14:paraId="78DBAAC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50F3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C9A4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DC450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CE4B4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FAA923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DB7BD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CEE0B7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33B849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Tobacco, tobacco products and related equipment (ICS code: 65.160)</w:t>
      </w:r>
    </w:p>
    <w:p w:rsidR="00D475D2" w:rsidRPr="002F663C" w:rsidP="00B16ACF" w14:paraId="0D5A67F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8205-1 "General requirements for traditional cigarette alternatives - Part:1 Electronic Cigarettes – e- Liquid"(12 pages, in Arabic) (partial amendment in 1 page, in Arabic).</w:t>
      </w:r>
    </w:p>
    <w:p w:rsidR="00D475D2" w:rsidRPr="002F663C" w:rsidP="00B16ACF" w14:paraId="6052BFF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101/2019 (2 pages, in Arabic) which was formerly notified in G/TBT/N/EGY/207/Add.1 dated 15 May 2019, the Ministerial Decree No. 222/2021 (1 page, in Arabic) which was formerly notified in G/TBT/N/EGY/207/Add.2 dated 31 August 2021, the Ministerial Decree No. 503/2023 (2 pages, in Arabic) which was formerly notified in </w:t>
      </w:r>
      <w:r w:rsidRPr="002F663C">
        <w:rPr>
          <w:rFonts w:eastAsia="Calibri" w:cs="Times New Roman"/>
          <w:szCs w:val="18"/>
        </w:rPr>
        <w:t>G/TBT/N/EGY/207/Add.3 dated 4 April 2024, mandated among others the earlier versions of this Standard.</w:t>
      </w:r>
    </w:p>
    <w:p w:rsidR="00D475D2" w:rsidRPr="002F663C" w:rsidP="00B16ACF" w14:paraId="619BA6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amended as follows:</w:t>
      </w:r>
    </w:p>
    <w:p w:rsidR="00D475D2" w:rsidRPr="002F663C" w:rsidP="00B16ACF" w14:paraId="2B4E42D4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Item No.3/6 to be (The volume of liquid in the cartridge (clause 2/4) that contains the e-liquid and is intended for single use and to be fitted on its own heating device shall not exceed 20 ml).</w:t>
      </w:r>
    </w:p>
    <w:p w:rsidR="00D475D2" w:rsidRPr="002F663C" w:rsidP="00B16ACF" w14:paraId="746694CE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Item No.3/7 to be (The capacity of the e-liquid container integrated within the same product shall not exceed 20 ml).</w:t>
      </w:r>
    </w:p>
    <w:p w:rsidR="00D475D2" w:rsidRPr="002F663C" w:rsidP="00B16ACF" w14:paraId="1E67A2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D475D2" w:rsidRPr="002F663C" w:rsidP="00B16ACF" w14:paraId="08C6E9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D475D2" w:rsidRPr="002F663C" w:rsidP="00B16ACF" w14:paraId="520164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D475D2" w:rsidRPr="002F663C" w:rsidP="00B16ACF" w14:paraId="1A89C8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475D2" w:rsidRPr="002F663C" w:rsidP="00B16ACF" w14:paraId="32E02E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Tadreeb El-Modarrebeen St., Ameriya, Cairo - Egypt 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</w:p>
    <w:p w:rsidR="006C5A96" w:rsidP="006C5A96" w14:paraId="5D705D4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AB7D286" w14:textId="77777777">
      <w:pPr>
        <w:jc w:val="center"/>
        <w:rPr>
          <w:b/>
        </w:rPr>
      </w:pPr>
    </w:p>
    <w:p w:rsidR="00A1565D" w:rsidP="003971FF" w14:paraId="3914351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CAB7B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0E090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8031755" w14:textId="77777777">
      <w:r>
        <w:separator/>
      </w:r>
    </w:p>
  </w:footnote>
  <w:footnote w:type="continuationSeparator" w:id="1">
    <w:p w:rsidR="004D3A6A" w:rsidP="00ED54E0" w14:paraId="76CD434E" w14:textId="77777777">
      <w:r>
        <w:continuationSeparator/>
      </w:r>
    </w:p>
  </w:footnote>
  <w:footnote w:id="2">
    <w:p w:rsidR="007F6EA2" w14:paraId="045879D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59D4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A3574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B185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85DCE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9980C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G/TBT/N/EGY/207/Add.4</w:t>
    </w:r>
    <w:bookmarkEnd w:id="3"/>
  </w:p>
  <w:p w:rsidR="00DD3DD7" w:rsidRPr="00DD3DD7" w:rsidP="00DD3DD7" w14:paraId="293249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3433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2B8A9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A65DF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D7B9D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023B3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612F3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7705E7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E40358" w14:textId="77777777">
          <w:pPr>
            <w:jc w:val="right"/>
            <w:rPr>
              <w:b/>
              <w:szCs w:val="16"/>
            </w:rPr>
          </w:pPr>
        </w:p>
      </w:tc>
    </w:tr>
    <w:tr w14:paraId="5B26F78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5C5E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3936D4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G/TBT/N/EGY/207/Add.4</w:t>
          </w:r>
          <w:bookmarkEnd w:id="4"/>
        </w:p>
        <w:p w:rsidR="00C14444" w:rsidRPr="00C14444" w:rsidP="00C14444" w14:paraId="79D4289D" w14:textId="77777777">
          <w:pPr>
            <w:jc w:val="center"/>
            <w:rPr>
              <w:szCs w:val="16"/>
            </w:rPr>
          </w:pPr>
        </w:p>
      </w:tc>
    </w:tr>
    <w:tr w14:paraId="693299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F411C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5AB73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April 2026</w:t>
          </w:r>
          <w:bookmarkEnd w:id="5"/>
        </w:p>
      </w:tc>
    </w:tr>
    <w:tr w14:paraId="4FB6359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53BCD9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(26-2895)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4B598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EF99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326F1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DDB18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6DBC6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94501620">
    <w:abstractNumId w:val="9"/>
  </w:num>
  <w:num w:numId="2" w16cid:durableId="1292370867">
    <w:abstractNumId w:val="7"/>
  </w:num>
  <w:num w:numId="3" w16cid:durableId="1135298489">
    <w:abstractNumId w:val="6"/>
  </w:num>
  <w:num w:numId="4" w16cid:durableId="794720126">
    <w:abstractNumId w:val="5"/>
  </w:num>
  <w:num w:numId="5" w16cid:durableId="2022119888">
    <w:abstractNumId w:val="4"/>
  </w:num>
  <w:num w:numId="6" w16cid:durableId="2079671335">
    <w:abstractNumId w:val="12"/>
  </w:num>
  <w:num w:numId="7" w16cid:durableId="1955673314">
    <w:abstractNumId w:val="11"/>
  </w:num>
  <w:num w:numId="8" w16cid:durableId="1912304562">
    <w:abstractNumId w:val="10"/>
  </w:num>
  <w:num w:numId="9" w16cid:durableId="1892427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728159">
    <w:abstractNumId w:val="13"/>
  </w:num>
  <w:num w:numId="11" w16cid:durableId="1819180305">
    <w:abstractNumId w:val="8"/>
  </w:num>
  <w:num w:numId="12" w16cid:durableId="1431927374">
    <w:abstractNumId w:val="3"/>
  </w:num>
  <w:num w:numId="13" w16cid:durableId="635138533">
    <w:abstractNumId w:val="2"/>
  </w:num>
  <w:num w:numId="14" w16cid:durableId="690303573">
    <w:abstractNumId w:val="1"/>
  </w:num>
  <w:num w:numId="15" w16cid:durableId="1652711952">
    <w:abstractNumId w:val="0"/>
  </w:num>
  <w:num w:numId="16" w16cid:durableId="64782491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617978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7B96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1FDA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3430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8CC"/>
    <w:rsid w:val="00D22E2C"/>
    <w:rsid w:val="00D475D2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3DF5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DB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2882-10DE-4897-A7EE-249E6BE6FAE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2026-04-15T06:58:00Z</dcterms:created>
  <dcterms:modified xsi:type="dcterms:W3CDTF">2026-04-15T07:03:00Z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