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8F07E18" w14:textId="77777777">
      <w:pPr>
        <w:pStyle w:val="Title"/>
      </w:pPr>
      <w:r w:rsidRPr="002F663C">
        <w:t>NOTIFICATION</w:t>
      </w:r>
    </w:p>
    <w:p w:rsidR="002F663C" w:rsidRPr="002F663C" w:rsidP="00DD3DD7" w14:paraId="2D2224C7" w14:textId="77777777">
      <w:pPr>
        <w:pStyle w:val="Title3"/>
      </w:pPr>
      <w:r w:rsidRPr="002F663C">
        <w:t>Addendum</w:t>
      </w:r>
    </w:p>
    <w:p w:rsidR="002F663C" w:rsidP="001E2E4A" w14:paraId="11E9B9C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February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E885504" w14:textId="77777777">
      <w:pPr>
        <w:rPr>
          <w:rFonts w:eastAsia="Calibri" w:cs="Times New Roman"/>
        </w:rPr>
      </w:pPr>
    </w:p>
    <w:p w:rsidR="002F663C" w:rsidRPr="002F663C" w:rsidP="002F663C" w14:paraId="5F3258D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987EB08" w14:textId="77777777">
      <w:pPr>
        <w:rPr>
          <w:rFonts w:eastAsia="Calibri" w:cs="Times New Roman"/>
        </w:rPr>
      </w:pPr>
    </w:p>
    <w:p w:rsidR="00C14444" w:rsidRPr="002F663C" w:rsidP="002F663C" w14:paraId="5E505617" w14:textId="77777777">
      <w:pPr>
        <w:rPr>
          <w:rFonts w:eastAsia="Calibri" w:cs="Times New Roman"/>
        </w:rPr>
      </w:pPr>
    </w:p>
    <w:p w:rsidR="002F663C" w:rsidRPr="002F663C" w:rsidP="002F663C" w14:paraId="4B03956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the Egyptian Standard ES 8220-2 "</w:t>
      </w:r>
      <w:r w:rsidRPr="00022513">
        <w:rPr>
          <w:rFonts w:eastAsia="Calibri" w:cs="Times New Roman"/>
          <w:bCs/>
          <w:szCs w:val="18"/>
        </w:rPr>
        <w:t>Child care</w:t>
      </w:r>
      <w:r w:rsidRPr="00022513">
        <w:rPr>
          <w:rFonts w:eastAsia="Calibri" w:cs="Times New Roman"/>
          <w:bCs/>
          <w:szCs w:val="18"/>
        </w:rPr>
        <w:t xml:space="preserve"> articles - Wheeled child conveyances - Part 2: Pushchairs for children above 15 kg up to 22 k"</w:t>
      </w:r>
    </w:p>
    <w:p w:rsidR="002F663C" w:rsidRPr="002F663C" w:rsidP="002F663C" w14:paraId="63889E6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F22FCF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B3303B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196BE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C5070D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506D1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19CB84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F0F440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7B263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60A85B9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456E68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4D73F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2D5A9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CF5FE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F9F71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1B95C4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9C2AFC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CDE92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2E023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F17144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3727A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9C0574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2F9183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BD196E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297B8CC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51993483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ES 8220-2 "</w:t>
            </w:r>
            <w:r>
              <w:rPr>
                <w:rFonts w:eastAsia="Calibri" w:cs="Times New Roman"/>
              </w:rPr>
              <w:t>Child care</w:t>
            </w:r>
            <w:r>
              <w:rPr>
                <w:rFonts w:eastAsia="Calibri" w:cs="Times New Roman"/>
              </w:rPr>
              <w:t xml:space="preserve"> articles - Wheeled child conveyances - Part 2: Pushchairs for children above 15 kg up to 22 k"</w:t>
            </w:r>
          </w:p>
          <w:p w:rsidR="002F663C" w:rsidRPr="002F663C" w:rsidP="00C14444" w14:paraId="7D806D9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44CE42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921DDA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53411EF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AE3E0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14D8CB5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BFE6E8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334008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D05E02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Equipment for children (ICS 97.190)</w:t>
      </w:r>
    </w:p>
    <w:p w:rsidR="006A0E25" w:rsidRPr="002F663C" w:rsidP="00B16ACF" w14:paraId="057574E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8220-2 "</w:t>
      </w:r>
      <w:r w:rsidRPr="002F663C">
        <w:rPr>
          <w:rFonts w:eastAsia="Calibri" w:cs="Times New Roman"/>
          <w:szCs w:val="18"/>
        </w:rPr>
        <w:t>Child care</w:t>
      </w:r>
      <w:r w:rsidRPr="002F663C">
        <w:rPr>
          <w:rFonts w:eastAsia="Calibri" w:cs="Times New Roman"/>
          <w:szCs w:val="18"/>
        </w:rPr>
        <w:t xml:space="preserve"> articles - Wheeled child conveyances - Part 2: Pushchairs for children above 15 kg up to 22 k" (21 pages, in English).</w:t>
      </w:r>
    </w:p>
    <w:p w:rsidR="006A0E25" w:rsidRPr="002F663C" w:rsidP="00B16ACF" w14:paraId="0612FDB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Egyptian standard was formerly notified in G/TBT/N/EGY/190 dated 4 September 2018, the Ministerial Decree No. 103/2019 (2 pages, in Arabic) which was formerly notified in G/TBT/N/EGY/190/Add.1 dated 15 May 2019, the Ministerial Decree No. 610 /2020 (4 pages, in Arabic) which was formerly notified in G/TBT/N/EGY/190/Add.2 dated 31 March 2021, mandated among others the earlier versions of this Standard.</w:t>
      </w:r>
    </w:p>
    <w:p w:rsidR="006A0E25" w:rsidRPr="002F663C" w:rsidP="00B16ACF" w14:paraId="219B2A1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adopts the technical content of EN 1888-2:2018+A1:2022.</w:t>
      </w:r>
    </w:p>
    <w:p w:rsidR="006A0E25" w:rsidRPr="002F663C" w:rsidP="00B16ACF" w14:paraId="58ABB14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6A0E25" w:rsidRPr="002F663C" w:rsidP="00B16ACF" w14:paraId="4DBD4F6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determined.</w:t>
      </w:r>
    </w:p>
    <w:p w:rsidR="006A0E25" w:rsidRPr="002F663C" w:rsidP="00B16ACF" w14:paraId="729C155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To be determined.</w:t>
      </w:r>
    </w:p>
    <w:p w:rsidR="006A0E25" w:rsidRPr="002F663C" w:rsidP="00B16ACF" w14:paraId="68EC365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6A0E25" w:rsidRPr="002F663C" w:rsidP="00B16ACF" w14:paraId="48ECE82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6A0E25" w:rsidRPr="002F663C" w:rsidP="00B16ACF" w14:paraId="43928CB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</w:t>
      </w:r>
      <w:r w:rsidRPr="002F663C">
        <w:rPr>
          <w:rFonts w:eastAsia="Calibri" w:cs="Times New Roman"/>
          <w:szCs w:val="18"/>
        </w:rPr>
        <w:t>Ameriya</w:t>
      </w:r>
      <w:r w:rsidRPr="002F663C">
        <w:rPr>
          <w:rFonts w:eastAsia="Calibri" w:cs="Times New Roman"/>
          <w:szCs w:val="18"/>
        </w:rPr>
        <w:t>, Cairo – Egypt</w:t>
      </w:r>
    </w:p>
    <w:p w:rsidR="006A0E25" w:rsidRPr="002F663C" w:rsidP="00B16ACF" w14:paraId="682C0D1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 xml:space="preserve">/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6A0E25" w:rsidRPr="002F663C" w:rsidP="00B16ACF" w14:paraId="7CFED3F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6A0E25" w:rsidRPr="002F663C" w:rsidP="00B16ACF" w14:paraId="571695C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Tel.: + (202) 22845528</w:t>
      </w:r>
    </w:p>
    <w:p w:rsidR="006A0E25" w:rsidRPr="002F663C" w:rsidP="00B16ACF" w14:paraId="187DC90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2C96703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25C5AFB" w14:textId="77777777">
      <w:pPr>
        <w:jc w:val="center"/>
        <w:rPr>
          <w:b/>
        </w:rPr>
      </w:pPr>
    </w:p>
    <w:p w:rsidR="00A1565D" w:rsidP="003971FF" w14:paraId="4C1B16F7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D08FED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9EBE76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7DC37DB" w14:textId="77777777">
      <w:r>
        <w:separator/>
      </w:r>
    </w:p>
  </w:footnote>
  <w:footnote w:type="continuationSeparator" w:id="1">
    <w:p w:rsidR="004D3A6A" w:rsidP="00ED54E0" w14:paraId="04705B1C" w14:textId="77777777">
      <w:r>
        <w:continuationSeparator/>
      </w:r>
    </w:p>
  </w:footnote>
  <w:footnote w:id="2">
    <w:p w:rsidR="007F6EA2" w14:paraId="6CEF493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E7905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13DEAD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0AD59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554E3C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E2543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G/TBT/N/EGY/190/Add.3</w:t>
    </w:r>
    <w:bookmarkEnd w:id="3"/>
  </w:p>
  <w:p w:rsidR="00DD3DD7" w:rsidRPr="00DD3DD7" w:rsidP="00DD3DD7" w14:paraId="5693E9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37CDE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86323A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7D1590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469947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171DA5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C46C90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5502D5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FE8425E" w14:textId="77777777">
          <w:pPr>
            <w:jc w:val="right"/>
            <w:rPr>
              <w:b/>
              <w:szCs w:val="16"/>
            </w:rPr>
          </w:pPr>
        </w:p>
      </w:tc>
    </w:tr>
    <w:tr w14:paraId="600BF6E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29A997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FFF0DA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G/TBT/N/EGY/190/Add.3</w:t>
          </w:r>
          <w:bookmarkEnd w:id="4"/>
        </w:p>
        <w:p w:rsidR="00C14444" w:rsidRPr="00C14444" w:rsidP="00C14444" w14:paraId="26BA9C54" w14:textId="77777777">
          <w:pPr>
            <w:jc w:val="center"/>
            <w:rPr>
              <w:szCs w:val="16"/>
            </w:rPr>
          </w:pPr>
        </w:p>
      </w:tc>
    </w:tr>
    <w:tr w14:paraId="5E853BF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60B616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DA42DF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February 2025</w:t>
          </w:r>
          <w:bookmarkEnd w:id="5"/>
        </w:p>
      </w:tc>
    </w:tr>
    <w:tr w14:paraId="3ECB6FE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85B6D7E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(25-1176)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6845C0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ABBD76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D90D85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C78EB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34376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8494785">
    <w:abstractNumId w:val="9"/>
  </w:num>
  <w:num w:numId="2" w16cid:durableId="2137675725">
    <w:abstractNumId w:val="7"/>
  </w:num>
  <w:num w:numId="3" w16cid:durableId="1142424419">
    <w:abstractNumId w:val="6"/>
  </w:num>
  <w:num w:numId="4" w16cid:durableId="700013947">
    <w:abstractNumId w:val="5"/>
  </w:num>
  <w:num w:numId="5" w16cid:durableId="1962950517">
    <w:abstractNumId w:val="4"/>
  </w:num>
  <w:num w:numId="6" w16cid:durableId="2123648328">
    <w:abstractNumId w:val="12"/>
  </w:num>
  <w:num w:numId="7" w16cid:durableId="448744621">
    <w:abstractNumId w:val="11"/>
  </w:num>
  <w:num w:numId="8" w16cid:durableId="1533764840">
    <w:abstractNumId w:val="10"/>
  </w:num>
  <w:num w:numId="9" w16cid:durableId="17878431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289467">
    <w:abstractNumId w:val="13"/>
  </w:num>
  <w:num w:numId="11" w16cid:durableId="945884939">
    <w:abstractNumId w:val="8"/>
  </w:num>
  <w:num w:numId="12" w16cid:durableId="1845633672">
    <w:abstractNumId w:val="3"/>
  </w:num>
  <w:num w:numId="13" w16cid:durableId="661087230">
    <w:abstractNumId w:val="2"/>
  </w:num>
  <w:num w:numId="14" w16cid:durableId="1820263662">
    <w:abstractNumId w:val="1"/>
  </w:num>
  <w:num w:numId="15" w16cid:durableId="890388811">
    <w:abstractNumId w:val="0"/>
  </w:num>
  <w:num w:numId="16" w16cid:durableId="83881616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4C38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0E25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4CE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75EA9"/>
    <w:rsid w:val="00AA332C"/>
    <w:rsid w:val="00AA6B9C"/>
    <w:rsid w:val="00AA72F9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1225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2B3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ahim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22D73-22C6-494B-A094-ACE35F2407B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360</Words>
  <Characters>1953</Characters>
  <Application>Microsoft Office Word</Application>
  <DocSecurity>0</DocSecurity>
  <Lines>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2025-02-19T09:59:00Z</dcterms:created>
  <dcterms:modified xsi:type="dcterms:W3CDTF">2025-02-19T10:20:00Z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PUBLIC</vt:lpwstr>
  </property>
</Properties>
</file>