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0D3FE2BB" w14:textId="77777777">
      <w:pPr>
        <w:pStyle w:val="Title"/>
      </w:pPr>
      <w:r w:rsidRPr="002F663C">
        <w:t>NOTIFICATION</w:t>
      </w:r>
    </w:p>
    <w:p w:rsidR="002F663C" w:rsidRPr="002F663C" w:rsidP="00DD3DD7" w14:paraId="66E9D9C7" w14:textId="77777777">
      <w:pPr>
        <w:pStyle w:val="Title3"/>
      </w:pPr>
      <w:r w:rsidRPr="002F663C">
        <w:t>Addendum</w:t>
      </w:r>
    </w:p>
    <w:p w:rsidR="002F663C" w:rsidP="001E2E4A" w14:paraId="345489D3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12 May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2A383806" w14:textId="77777777">
      <w:pPr>
        <w:rPr>
          <w:rFonts w:eastAsia="Calibri" w:cs="Times New Roman"/>
        </w:rPr>
      </w:pPr>
    </w:p>
    <w:p w:rsidR="002F663C" w:rsidRPr="002F663C" w:rsidP="002F663C" w14:paraId="49CA05E3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6650A8C8" w14:textId="77777777">
      <w:pPr>
        <w:rPr>
          <w:rFonts w:eastAsia="Calibri" w:cs="Times New Roman"/>
        </w:rPr>
      </w:pPr>
    </w:p>
    <w:p w:rsidR="00C14444" w:rsidRPr="002F663C" w:rsidP="002F663C" w14:paraId="3F680042" w14:textId="77777777">
      <w:pPr>
        <w:rPr>
          <w:rFonts w:eastAsia="Calibri" w:cs="Times New Roman"/>
        </w:rPr>
      </w:pPr>
    </w:p>
    <w:p w:rsidR="002F663C" w:rsidRPr="002F663C" w:rsidP="002F663C" w14:paraId="13DECAA2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Draft of The Egyptian Standard ES 8117-1 for "Child care articles – Child carriers – Safety requirements and test methods - Part 1: Framed back carrier "</w:t>
      </w:r>
    </w:p>
    <w:p w:rsidR="002F663C" w:rsidRPr="002F663C" w:rsidP="002F663C" w14:paraId="6510567B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310ECB5B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3ED29E46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773EBC1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F9C396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753DC7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242490E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CC1C06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FFEFC5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</w:p>
        </w:tc>
      </w:tr>
      <w:tr w14:paraId="0E008BE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9D766A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789D6C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12FBA4D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603AB9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5DB23D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6971BB7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AF0620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2ED01F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183CE09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B30E64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DFEC77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22364D36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400D99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27FED3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30BD6A2C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082727" w:rsidP="00C14444" w14:paraId="6D9EDD31" w14:textId="77777777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Draft of ES 8117-1 "Child care articles – Child carriers – Safety requirements and test methods - Part 1: Framed back carrier "(25 pages, in Arabic).</w:t>
            </w:r>
          </w:p>
          <w:p w:rsidR="002F663C" w:rsidRPr="002F663C" w:rsidP="00C14444" w14:paraId="02989E62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BCC2DE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FA7397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6D55488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71AB9D3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630995B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01C15A2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FBB6980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33CB4385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b/>
          <w:bCs/>
          <w:szCs w:val="18"/>
        </w:rPr>
        <w:t>Products covered</w:t>
      </w:r>
      <w:r w:rsidRPr="002F663C">
        <w:rPr>
          <w:rFonts w:eastAsia="Calibri" w:cs="Times New Roman"/>
          <w:szCs w:val="18"/>
        </w:rPr>
        <w:t xml:space="preserve">: (ICS code: 97.190) Equipment for children </w:t>
      </w:r>
    </w:p>
    <w:p w:rsidR="00AF0E34" w:rsidRPr="002F663C" w:rsidP="00B16ACF" w14:paraId="17EA0E0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draft of the Egyptian Standard ES 8117-1 for "Child care articles – Child carriers – Safety requirements and test methods - Part 1: Framed back carrier" (25 pages, in Arabic)</w:t>
      </w:r>
      <w:r w:rsidRPr="002F663C">
        <w:rPr>
          <w:rFonts w:eastAsia="Calibri" w:cs="Times New Roman"/>
          <w:b/>
          <w:bCs/>
          <w:szCs w:val="18"/>
        </w:rPr>
        <w:t>.</w:t>
      </w:r>
    </w:p>
    <w:p w:rsidR="00AF0E34" w:rsidRPr="002F663C" w:rsidP="00B16ACF" w14:paraId="0927D0D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1307/2017 which was formerly notified in G/TBT/N/EGY/165/Add.1 dated 21 February 2018, the Ministerial Decree No. 609 /2020 (3 pages, in Arabic) which was formerly notified in G/TBT/N/EGY/165/Add.2 dated 30 March 2021, and the Ministerial Decree No. 246 /2025 (5 pages, in Arabic) which was formerly notified in G/TBT/N/EGY/165/Add.4 dated 8 October 2025, mandated among others the earlier versions of this standard and the draft of this standard was formerly n</w:t>
      </w:r>
      <w:r w:rsidRPr="002F663C">
        <w:rPr>
          <w:rFonts w:eastAsia="Calibri" w:cs="Times New Roman"/>
          <w:szCs w:val="18"/>
        </w:rPr>
        <w:t>otified in G/TBT/N/EGY/165/Add.3 dated 19 February 2025.</w:t>
      </w:r>
    </w:p>
    <w:p w:rsidR="00AF0E34" w:rsidRPr="002F663C" w:rsidP="00B16ACF" w14:paraId="5782D25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EN 13209-1/2022.</w:t>
      </w:r>
    </w:p>
    <w:p w:rsidR="00AF0E34" w:rsidRPr="002F663C" w:rsidP="00B16ACF" w14:paraId="50CB58F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AF0E34" w:rsidRPr="002F663C" w:rsidP="00B16ACF" w14:paraId="24202ED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To be determined.</w:t>
      </w:r>
    </w:p>
    <w:p w:rsidR="00AF0E34" w:rsidRPr="002F663C" w:rsidP="00B16ACF" w14:paraId="01B2537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To be determined.</w:t>
      </w:r>
    </w:p>
    <w:p w:rsidR="00AF0E34" w:rsidRPr="002F663C" w:rsidP="00B16ACF" w14:paraId="3138AFC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AF0E34" w:rsidRPr="002F663C" w:rsidP="00B16ACF" w14:paraId="66BC644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AF0E34" w:rsidRPr="002F663C" w:rsidP="00B16ACF" w14:paraId="6460A3E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AF0E34" w:rsidRPr="002F663C" w:rsidP="00B16ACF" w14:paraId="6A7BDAA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AF0E34" w:rsidRPr="002F663C" w:rsidP="00B16ACF" w14:paraId="2C7F684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AF0E34" w:rsidRPr="002F663C" w:rsidP="00B16ACF" w14:paraId="2ECFFCB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AF0E34" w:rsidRPr="002F663C" w:rsidP="00B16ACF" w14:paraId="7C1F475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AF0E34" w:rsidRPr="002F663C" w:rsidP="00B16ACF" w14:paraId="57015B7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6A1E5278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284EC3ED" w14:textId="77777777">
      <w:pPr>
        <w:jc w:val="center"/>
        <w:rPr>
          <w:b/>
        </w:rPr>
      </w:pPr>
    </w:p>
    <w:p w:rsidR="00A1565D" w:rsidP="003971FF" w14:paraId="70BF1803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674FD01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1B34A15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5403D618" w14:textId="77777777">
      <w:r>
        <w:separator/>
      </w:r>
    </w:p>
  </w:footnote>
  <w:footnote w:type="continuationSeparator" w:id="1">
    <w:p w:rsidR="004D3A6A" w:rsidP="00ED54E0" w14:paraId="58789F11" w14:textId="77777777">
      <w:r>
        <w:continuationSeparator/>
      </w:r>
    </w:p>
  </w:footnote>
  <w:footnote w:id="2">
    <w:p w:rsidR="007F6EA2" w14:paraId="55E3B6B4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54F3C04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2624DC7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F2B2F5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6C4734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71F1341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G/TBT/N/EGY/165/Add.5</w:t>
    </w:r>
    <w:bookmarkEnd w:id="3"/>
  </w:p>
  <w:p w:rsidR="00DD3DD7" w:rsidRPr="00DD3DD7" w:rsidP="00DD3DD7" w14:paraId="4D68778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BBE44C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0D61F5E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B7F961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7947CC2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68305BB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26D8D749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28AE1BA5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A674542" w14:textId="77777777">
          <w:pPr>
            <w:jc w:val="right"/>
            <w:rPr>
              <w:b/>
              <w:szCs w:val="16"/>
            </w:rPr>
          </w:pPr>
        </w:p>
      </w:tc>
    </w:tr>
    <w:tr w14:paraId="5A2A4F19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7C7CAF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76C2F99D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G/TBT/N/EGY/165/Add.5</w:t>
          </w:r>
          <w:bookmarkEnd w:id="4"/>
        </w:p>
        <w:p w:rsidR="00C14444" w:rsidRPr="00C14444" w:rsidP="00C14444" w14:paraId="30EEF499" w14:textId="77777777">
          <w:pPr>
            <w:jc w:val="center"/>
            <w:rPr>
              <w:szCs w:val="16"/>
            </w:rPr>
          </w:pPr>
        </w:p>
      </w:tc>
    </w:tr>
    <w:tr w14:paraId="7843481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42950C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00D4600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13 May 2026</w:t>
          </w:r>
          <w:bookmarkEnd w:id="5"/>
        </w:p>
      </w:tc>
    </w:tr>
    <w:tr w14:paraId="13BA6B48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8307464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(26-3611)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5EDED6F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3355D43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1B26638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40873F8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7EBB747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6705612">
    <w:abstractNumId w:val="9"/>
  </w:num>
  <w:num w:numId="2" w16cid:durableId="1061170324">
    <w:abstractNumId w:val="7"/>
  </w:num>
  <w:num w:numId="3" w16cid:durableId="1445538489">
    <w:abstractNumId w:val="6"/>
  </w:num>
  <w:num w:numId="4" w16cid:durableId="255209448">
    <w:abstractNumId w:val="5"/>
  </w:num>
  <w:num w:numId="5" w16cid:durableId="1433161071">
    <w:abstractNumId w:val="4"/>
  </w:num>
  <w:num w:numId="6" w16cid:durableId="7222048">
    <w:abstractNumId w:val="12"/>
  </w:num>
  <w:num w:numId="7" w16cid:durableId="799153529">
    <w:abstractNumId w:val="11"/>
  </w:num>
  <w:num w:numId="8" w16cid:durableId="1419987532">
    <w:abstractNumId w:val="10"/>
  </w:num>
  <w:num w:numId="9" w16cid:durableId="18987848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7039985">
    <w:abstractNumId w:val="13"/>
  </w:num>
  <w:num w:numId="11" w16cid:durableId="233900303">
    <w:abstractNumId w:val="8"/>
  </w:num>
  <w:num w:numId="12" w16cid:durableId="860899542">
    <w:abstractNumId w:val="3"/>
  </w:num>
  <w:num w:numId="13" w16cid:durableId="889417675">
    <w:abstractNumId w:val="2"/>
  </w:num>
  <w:num w:numId="14" w16cid:durableId="1729263861">
    <w:abstractNumId w:val="1"/>
  </w:num>
  <w:num w:numId="15" w16cid:durableId="811413273">
    <w:abstractNumId w:val="0"/>
  </w:num>
  <w:num w:numId="16" w16cid:durableId="7695035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400A4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AF0E34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27A24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D6C8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mailto:eos@idsc.net.eg/" TargetMode="External" /><Relationship Id="rId8" Type="http://schemas.openxmlformats.org/officeDocument/2006/relationships/hyperlink" Target="mailto:eos.tbt@eos.org.eg" TargetMode="External" /><Relationship Id="rId9" Type="http://schemas.openxmlformats.org/officeDocument/2006/relationships/hyperlink" Target="http://www.eos.org.e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994E2F-5FAC-4DF3-B424-694813E23FD8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2026-05-13T08:06:00Z</dcterms:created>
  <dcterms:modified xsi:type="dcterms:W3CDTF">2026-05-13T08:06:00Z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