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E3FD61A" w14:textId="77777777">
      <w:pPr>
        <w:pStyle w:val="Title"/>
      </w:pPr>
      <w:r w:rsidRPr="002F663C">
        <w:t>NOTIFICATION</w:t>
      </w:r>
    </w:p>
    <w:p w:rsidR="002F663C" w:rsidRPr="002F663C" w:rsidP="00DD3DD7" w14:paraId="52058334" w14:textId="77777777">
      <w:pPr>
        <w:pStyle w:val="Title3"/>
      </w:pPr>
      <w:r w:rsidRPr="002F663C">
        <w:t>Addendum</w:t>
      </w:r>
    </w:p>
    <w:p w:rsidR="002F663C" w:rsidP="001E2E4A" w14:paraId="388740F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7D47D8E" w14:textId="77777777">
      <w:pPr>
        <w:rPr>
          <w:rFonts w:eastAsia="Calibri" w:cs="Times New Roman"/>
        </w:rPr>
      </w:pPr>
    </w:p>
    <w:p w:rsidR="002F663C" w:rsidRPr="002F663C" w:rsidP="002F663C" w14:paraId="6DE1760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D7A6C71" w14:textId="77777777">
      <w:pPr>
        <w:rPr>
          <w:rFonts w:eastAsia="Calibri" w:cs="Times New Roman"/>
        </w:rPr>
      </w:pPr>
    </w:p>
    <w:p w:rsidR="00C14444" w:rsidRPr="002F663C" w:rsidP="002F663C" w14:paraId="5C9F3358" w14:textId="77777777">
      <w:pPr>
        <w:rPr>
          <w:rFonts w:eastAsia="Calibri" w:cs="Times New Roman"/>
        </w:rPr>
      </w:pPr>
    </w:p>
    <w:p w:rsidR="002F663C" w:rsidRPr="002F663C" w:rsidP="002F663C" w14:paraId="6281A0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draft of the Egyptian Standard ES 8117-1 for "child use and care articles – baby carriers – Safety requirements and test methods Part </w:t>
      </w:r>
      <w:r w:rsidRPr="00022513">
        <w:rPr>
          <w:rFonts w:eastAsia="Calibri" w:cs="Times New Roman"/>
          <w:bCs/>
          <w:szCs w:val="18"/>
        </w:rPr>
        <w:t>1 :</w:t>
      </w:r>
      <w:r w:rsidRPr="00022513">
        <w:rPr>
          <w:rFonts w:eastAsia="Calibri" w:cs="Times New Roman"/>
          <w:bCs/>
          <w:szCs w:val="18"/>
        </w:rPr>
        <w:t xml:space="preserve"> Framed back carriers "</w:t>
      </w:r>
    </w:p>
    <w:p w:rsidR="002F663C" w:rsidRPr="002F663C" w:rsidP="002F663C" w14:paraId="21F30BF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874F1D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41F1BA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0897C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6DCD7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46F6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9B0B5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832F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4B408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5B2E8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210C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EE2F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775D8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8A90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E223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9C755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F9C0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E6167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135A7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2E56C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C368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846C2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8B87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594E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2E99E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31D211D3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ES 8117-1 for "child use and care articles – baby carriers – Safety requirements and test methods Part </w:t>
            </w:r>
            <w:r>
              <w:rPr>
                <w:rFonts w:eastAsia="Calibri" w:cs="Times New Roman"/>
              </w:rPr>
              <w:t>1 :</w:t>
            </w:r>
            <w:r>
              <w:rPr>
                <w:rFonts w:eastAsia="Calibri" w:cs="Times New Roman"/>
              </w:rPr>
              <w:t xml:space="preserve"> Framed back carriers"</w:t>
            </w:r>
          </w:p>
          <w:p w:rsidR="002F663C" w:rsidRPr="002F663C" w:rsidP="00C14444" w14:paraId="6302914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32D6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D4D45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AE250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35218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4678B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36B38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910E2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D90AF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(ICS: 97.190) Equipment for children </w:t>
      </w:r>
    </w:p>
    <w:p w:rsidR="000C3F61" w:rsidRPr="002F663C" w:rsidP="00B16ACF" w14:paraId="438792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draft of the Egyptian Standard ES 8117-1 for "child use and care articles – baby carriers – Safety requirements and test methods Part </w:t>
      </w:r>
      <w:r w:rsidRPr="002F663C">
        <w:rPr>
          <w:rFonts w:eastAsia="Calibri" w:cs="Times New Roman"/>
          <w:szCs w:val="18"/>
        </w:rPr>
        <w:t>1 :</w:t>
      </w:r>
      <w:r w:rsidRPr="002F663C">
        <w:rPr>
          <w:rFonts w:eastAsia="Calibri" w:cs="Times New Roman"/>
          <w:szCs w:val="18"/>
        </w:rPr>
        <w:t xml:space="preserve"> Framed back carriers " (37 pages, in English).</w:t>
      </w:r>
    </w:p>
    <w:p w:rsidR="000C3F61" w:rsidRPr="002F663C" w:rsidP="00B16ACF" w14:paraId="4316DA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1307/2017 (2 pages, in Arabic) which was formerly notified in G/TBT/N/EGY/165/add.1 dated 21 February 2018 and the Ministerial Decree No. 609 /2020 (3 pages, in Arabic) which was formerly notified in G/TBT/N/EGY/165/add.2 dated 30 march 2021, mandated among others the earlier versions of this Egyptian standard.</w:t>
      </w:r>
    </w:p>
    <w:p w:rsidR="000C3F61" w:rsidRPr="002F663C" w:rsidP="00B16ACF" w14:paraId="5ED0C8E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13209-1/2022.</w:t>
      </w:r>
    </w:p>
    <w:p w:rsidR="000C3F61" w:rsidRPr="002F663C" w:rsidP="00B16ACF" w14:paraId="0AB882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Producers and importers are kept informed of any amendments in the Egyptian </w:t>
      </w:r>
      <w:r w:rsidRPr="002F663C">
        <w:rPr>
          <w:rFonts w:eastAsia="Calibri" w:cs="Times New Roman"/>
          <w:szCs w:val="18"/>
        </w:rPr>
        <w:t>standards through the publication of administrative orders in the official gazette.</w:t>
      </w:r>
    </w:p>
    <w:p w:rsidR="000C3F61" w:rsidRPr="002F663C" w:rsidP="00B16ACF" w14:paraId="63683D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0C3F61" w:rsidRPr="002F663C" w:rsidP="00B16ACF" w14:paraId="31013A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0C3F61" w:rsidRPr="002F663C" w:rsidP="00B16ACF" w14:paraId="172F14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C3F61" w:rsidRPr="002F663C" w:rsidP="00B16ACF" w14:paraId="043EBC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C3F61" w:rsidRPr="002F663C" w:rsidP="00B16ACF" w14:paraId="75E33EA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C3F61" w:rsidRPr="002F663C" w:rsidP="00B16ACF" w14:paraId="29E80D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</w:t>
      </w:r>
      <w:r w:rsidRPr="002F663C">
        <w:rPr>
          <w:rFonts w:eastAsia="Calibri" w:cs="Times New Roman"/>
          <w:szCs w:val="18"/>
        </w:rPr>
        <w:t>Ameriya</w:t>
      </w:r>
      <w:r w:rsidRPr="002F663C">
        <w:rPr>
          <w:rFonts w:eastAsia="Calibri" w:cs="Times New Roman"/>
          <w:szCs w:val="18"/>
        </w:rPr>
        <w:t>, Cairo - Egypt</w:t>
      </w:r>
    </w:p>
    <w:p w:rsidR="000C3F61" w:rsidRPr="002F663C" w:rsidP="00B16ACF" w14:paraId="464D3B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C3F61" w:rsidRPr="002F663C" w:rsidP="00B16ACF" w14:paraId="1BEACF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C3F61" w:rsidRPr="002F663C" w:rsidP="00B16ACF" w14:paraId="1A2CF8F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C3F61" w:rsidRPr="002F663C" w:rsidP="00B16ACF" w14:paraId="4A58A1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53F6AA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CEB455D" w14:textId="77777777">
      <w:pPr>
        <w:jc w:val="center"/>
        <w:rPr>
          <w:b/>
        </w:rPr>
      </w:pPr>
    </w:p>
    <w:p w:rsidR="00A1565D" w:rsidP="003971FF" w14:paraId="58D0B934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61E82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8E701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FFAC64B" w14:textId="77777777">
      <w:r>
        <w:separator/>
      </w:r>
    </w:p>
  </w:footnote>
  <w:footnote w:type="continuationSeparator" w:id="1">
    <w:p w:rsidR="004D3A6A" w:rsidP="00ED54E0" w14:paraId="0DDB4ADC" w14:textId="77777777">
      <w:r>
        <w:continuationSeparator/>
      </w:r>
    </w:p>
  </w:footnote>
  <w:footnote w:id="2">
    <w:p w:rsidR="007F6EA2" w14:paraId="0C42DFB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17720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238D7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9AF80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E24B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82A1B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G/TBT/N/EGY/165/Add.3</w:t>
    </w:r>
    <w:bookmarkEnd w:id="3"/>
  </w:p>
  <w:p w:rsidR="00DD3DD7" w:rsidRPr="00DD3DD7" w:rsidP="00DD3DD7" w14:paraId="02750C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7CA5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BD2DBD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ABC4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45368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499A2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65875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F9C5A6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44E72D" w14:textId="77777777">
          <w:pPr>
            <w:jc w:val="right"/>
            <w:rPr>
              <w:b/>
              <w:szCs w:val="16"/>
            </w:rPr>
          </w:pPr>
        </w:p>
      </w:tc>
    </w:tr>
    <w:tr w14:paraId="5F8AFE4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04B2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353BD8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G/TBT/N/EGY/165/Add.3</w:t>
          </w:r>
          <w:bookmarkEnd w:id="4"/>
        </w:p>
        <w:p w:rsidR="00C14444" w:rsidRPr="00C14444" w:rsidP="00C14444" w14:paraId="6E9B86B0" w14:textId="77777777">
          <w:pPr>
            <w:jc w:val="center"/>
            <w:rPr>
              <w:szCs w:val="16"/>
            </w:rPr>
          </w:pPr>
        </w:p>
      </w:tc>
    </w:tr>
    <w:tr w14:paraId="61B0A1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48E83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026A3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February 2025</w:t>
          </w:r>
          <w:bookmarkEnd w:id="5"/>
        </w:p>
      </w:tc>
    </w:tr>
    <w:tr w14:paraId="54AED63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2B0BE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(25-1173)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739F3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DCF07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25CFDC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</w:t>
          </w:r>
          <w:r>
            <w:rPr>
              <w:b/>
            </w:rPr>
            <w:t>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7FC60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0274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82693">
    <w:abstractNumId w:val="9"/>
  </w:num>
  <w:num w:numId="2" w16cid:durableId="1996638877">
    <w:abstractNumId w:val="7"/>
  </w:num>
  <w:num w:numId="3" w16cid:durableId="1592086622">
    <w:abstractNumId w:val="6"/>
  </w:num>
  <w:num w:numId="4" w16cid:durableId="695232014">
    <w:abstractNumId w:val="5"/>
  </w:num>
  <w:num w:numId="5" w16cid:durableId="761923281">
    <w:abstractNumId w:val="4"/>
  </w:num>
  <w:num w:numId="6" w16cid:durableId="1506625460">
    <w:abstractNumId w:val="12"/>
  </w:num>
  <w:num w:numId="7" w16cid:durableId="386684020">
    <w:abstractNumId w:val="11"/>
  </w:num>
  <w:num w:numId="8" w16cid:durableId="1515342995">
    <w:abstractNumId w:val="10"/>
  </w:num>
  <w:num w:numId="9" w16cid:durableId="2105035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237850">
    <w:abstractNumId w:val="13"/>
  </w:num>
  <w:num w:numId="11" w16cid:durableId="960578621">
    <w:abstractNumId w:val="8"/>
  </w:num>
  <w:num w:numId="12" w16cid:durableId="1776631512">
    <w:abstractNumId w:val="3"/>
  </w:num>
  <w:num w:numId="13" w16cid:durableId="1010715018">
    <w:abstractNumId w:val="2"/>
  </w:num>
  <w:num w:numId="14" w16cid:durableId="449323999">
    <w:abstractNumId w:val="1"/>
  </w:num>
  <w:num w:numId="15" w16cid:durableId="614218343">
    <w:abstractNumId w:val="0"/>
  </w:num>
  <w:num w:numId="16" w16cid:durableId="11435446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3F61"/>
    <w:rsid w:val="000C5214"/>
    <w:rsid w:val="000F3D39"/>
    <w:rsid w:val="001120DB"/>
    <w:rsid w:val="0011356B"/>
    <w:rsid w:val="00124403"/>
    <w:rsid w:val="0013337F"/>
    <w:rsid w:val="0013637D"/>
    <w:rsid w:val="00160073"/>
    <w:rsid w:val="001642F0"/>
    <w:rsid w:val="00175DD6"/>
    <w:rsid w:val="00182B84"/>
    <w:rsid w:val="001C2A9D"/>
    <w:rsid w:val="001E291F"/>
    <w:rsid w:val="001E2E4A"/>
    <w:rsid w:val="00223DA8"/>
    <w:rsid w:val="00232C36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535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280F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3A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C8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him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80DBF-BEF4-4461-8604-96E3F699D87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351</Words>
  <Characters>1941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2025-02-19T10:02:00Z</dcterms:created>
  <dcterms:modified xsi:type="dcterms:W3CDTF">2025-02-19T10:13:00Z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