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5A496052" w14:textId="77777777">
      <w:pPr>
        <w:pStyle w:val="Title"/>
      </w:pPr>
      <w:r w:rsidRPr="002F663C">
        <w:t>NOTIFICATION</w:t>
      </w:r>
    </w:p>
    <w:p w:rsidR="002F663C" w:rsidRPr="002F663C" w:rsidP="00DD3DD7" w14:paraId="4C010E91" w14:textId="77777777">
      <w:pPr>
        <w:pStyle w:val="Title3"/>
      </w:pPr>
      <w:r w:rsidRPr="002F663C">
        <w:t>Addendum</w:t>
      </w:r>
    </w:p>
    <w:p w:rsidR="002F663C" w:rsidP="001E2E4A" w14:paraId="5F98B647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6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Egypt</w:t>
      </w:r>
      <w:r w:rsidRPr="002F663C">
        <w:rPr>
          <w:rFonts w:eastAsia="Calibri" w:cs="Times New Roman"/>
        </w:rPr>
        <w:t>.</w:t>
      </w:r>
    </w:p>
    <w:p w:rsidR="001E2E4A" w:rsidRPr="002F663C" w:rsidP="001E2E4A" w14:paraId="0095A753" w14:textId="77777777">
      <w:pPr>
        <w:rPr>
          <w:rFonts w:eastAsia="Calibri" w:cs="Times New Roman"/>
        </w:rPr>
      </w:pPr>
    </w:p>
    <w:p w:rsidR="002F663C" w:rsidRPr="002F663C" w:rsidP="002F663C" w14:paraId="0840D35A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39F8E004" w14:textId="77777777">
      <w:pPr>
        <w:rPr>
          <w:rFonts w:eastAsia="Calibri" w:cs="Times New Roman"/>
        </w:rPr>
      </w:pPr>
    </w:p>
    <w:p w:rsidR="00C14444" w:rsidRPr="002F663C" w:rsidP="002F663C" w14:paraId="1BB6C0E6" w14:textId="77777777">
      <w:pPr>
        <w:rPr>
          <w:rFonts w:eastAsia="Calibri" w:cs="Times New Roman"/>
        </w:rPr>
      </w:pPr>
    </w:p>
    <w:p w:rsidR="002F663C" w:rsidRPr="002F663C" w:rsidP="002F663C" w14:paraId="4D1305A1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The Egyptian Standard ES 1562 "Liquid synthetic Detergents for Manual Dishwashing"</w:t>
      </w:r>
    </w:p>
    <w:p w:rsidR="002F663C" w:rsidRPr="002F663C" w:rsidP="002F663C" w14:paraId="6DCBD5AA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49954ABD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3FD0D557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3A90F2EF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F611038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49B8333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7058B48E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5C498A2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4220689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adopted - date: 22 October 2025</w:t>
            </w:r>
          </w:p>
        </w:tc>
      </w:tr>
      <w:tr w14:paraId="2441284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6138DAC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072EAA1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23121E2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2B3DEEC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797BF27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The day following the date of publication in the official gazette.</w:t>
            </w:r>
          </w:p>
        </w:tc>
      </w:tr>
      <w:tr w14:paraId="16A41AF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91B339B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739783B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4EBF01A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0AAF402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95FC3C0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59E55A1D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13B8525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0AFF5FC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497C777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470130C2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6D03A63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13C124D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1896D20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7428C75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400C5FC0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35C22596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5B74BC0F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285F68BD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i/>
          <w:iCs/>
          <w:szCs w:val="18"/>
        </w:rPr>
        <w:t>Products covered:</w:t>
      </w:r>
      <w:r w:rsidRPr="002F663C">
        <w:rPr>
          <w:rFonts w:eastAsia="Calibri" w:cs="Times New Roman"/>
          <w:szCs w:val="18"/>
        </w:rPr>
        <w:t xml:space="preserve"> ICS code(s): 71.100.40 (Surface active agents).</w:t>
      </w:r>
    </w:p>
    <w:p w:rsidR="00681849" w:rsidRPr="002F663C" w:rsidP="00B16ACF" w14:paraId="6F41D39A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This addendum concerns the notification of the Ministerial Decree No.372/2025 (1Page, in Arabic) that gives the producers and importers a twelve-month transitional period to abide by the Egyptian Standard ES 1562 "Liquid Synthetic Detergents for Manual Dishwashing" (10 pages, in Arabic).</w:t>
      </w:r>
    </w:p>
    <w:p w:rsidR="00681849" w:rsidRPr="002F663C" w:rsidP="00B16ACF" w14:paraId="4B5FBCF2" w14:textId="242286E4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It should be noted that the Ministerial Decree No.535/2015 (2 pages, in Arabic) which was formerly notified in </w:t>
      </w:r>
      <w:hyperlink r:id="rId7" w:history="1">
        <w:r w:rsidRPr="0010289C">
          <w:rPr>
            <w:rStyle w:val="Hyperlink"/>
            <w:rFonts w:eastAsia="Calibri" w:cs="Times New Roman"/>
            <w:szCs w:val="18"/>
          </w:rPr>
          <w:t>G/TBT/N/EGY/90</w:t>
        </w:r>
      </w:hyperlink>
      <w:r w:rsidRPr="002F663C">
        <w:rPr>
          <w:rFonts w:eastAsia="Calibri" w:cs="Times New Roman"/>
          <w:szCs w:val="18"/>
        </w:rPr>
        <w:t xml:space="preserve"> dated 20 August 2015, the Ministerial Decree No. 499 /2023 (4 pages, in Arabic) which was formerly notified in </w:t>
      </w:r>
      <w:hyperlink r:id="rId8" w:history="1">
        <w:r w:rsidRPr="0010289C">
          <w:rPr>
            <w:rStyle w:val="Hyperlink"/>
            <w:rFonts w:eastAsia="Calibri" w:cs="Times New Roman"/>
            <w:szCs w:val="18"/>
          </w:rPr>
          <w:t>G/TBT/N/EGY/90/Add.1</w:t>
        </w:r>
      </w:hyperlink>
      <w:r w:rsidRPr="002F663C">
        <w:rPr>
          <w:rFonts w:eastAsia="Calibri" w:cs="Times New Roman"/>
          <w:szCs w:val="18"/>
        </w:rPr>
        <w:t xml:space="preserve"> dated 11 March 2024, mandated among others the earlier versions of this Standard and the draft of this standard was formerly notified in </w:t>
      </w:r>
      <w:hyperlink r:id="rId9" w:history="1">
        <w:r w:rsidRPr="0010289C">
          <w:rPr>
            <w:rStyle w:val="Hyperlink"/>
            <w:rFonts w:eastAsia="Calibri" w:cs="Times New Roman"/>
            <w:szCs w:val="18"/>
          </w:rPr>
          <w:t>G/TBT/N/EGY/90/Add.2</w:t>
        </w:r>
      </w:hyperlink>
      <w:r w:rsidRPr="002F663C">
        <w:rPr>
          <w:rFonts w:eastAsia="Calibri" w:cs="Times New Roman"/>
          <w:szCs w:val="18"/>
        </w:rPr>
        <w:t xml:space="preserve"> dated 27 March 2025.</w:t>
      </w:r>
    </w:p>
    <w:p w:rsidR="00681849" w:rsidRPr="002F663C" w:rsidP="00B16ACF" w14:paraId="32E06F73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Worth mentioning is that this standard complies with the following:</w:t>
      </w:r>
    </w:p>
    <w:p w:rsidR="00681849" w:rsidRPr="002F663C" w:rsidP="00B16ACF" w14:paraId="672058F4" w14:textId="77777777">
      <w:pPr>
        <w:numPr>
          <w:ilvl w:val="0"/>
          <w:numId w:val="17"/>
        </w:num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Regulation (EC) No. 648/2004 of the European Parliament and of the council on detergents.</w:t>
      </w:r>
    </w:p>
    <w:p w:rsidR="00681849" w:rsidRPr="002F663C" w:rsidP="00B16ACF" w14:paraId="5F018219" w14:textId="77777777">
      <w:pPr>
        <w:numPr>
          <w:ilvl w:val="0"/>
          <w:numId w:val="17"/>
        </w:num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Regulation (EC) No. 1907/2006 - Registration, Evaluation, Authorisation and Restriction of Chemicals (REACH).</w:t>
      </w:r>
    </w:p>
    <w:p w:rsidR="00681849" w:rsidRPr="002F663C" w:rsidP="00B16ACF" w14:paraId="57E8E3C7" w14:textId="77777777">
      <w:pPr>
        <w:numPr>
          <w:ilvl w:val="0"/>
          <w:numId w:val="17"/>
        </w:num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Regulation (EC) No. 1272/2008 - classification, labelling and packaging of substances and mixtures (CLP).</w:t>
      </w:r>
    </w:p>
    <w:p w:rsidR="00681849" w:rsidRPr="002F663C" w:rsidP="00B16ACF" w14:paraId="1C773C4F" w14:textId="77777777">
      <w:pPr>
        <w:numPr>
          <w:ilvl w:val="0"/>
          <w:numId w:val="17"/>
        </w:num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JIS K 3370/2019.</w:t>
      </w:r>
    </w:p>
    <w:p w:rsidR="00681849" w:rsidRPr="002F663C" w:rsidP="00B16ACF" w14:paraId="25517592" w14:textId="77777777">
      <w:pPr>
        <w:numPr>
          <w:ilvl w:val="0"/>
          <w:numId w:val="17"/>
        </w:num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GSO 2238/2021.</w:t>
      </w:r>
    </w:p>
    <w:p w:rsidR="00681849" w:rsidRPr="002F663C" w:rsidP="00B16ACF" w14:paraId="411837D5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Producers and importers are kept informed of any amendments in the Egyptian standards through the publication of administrative orders in the official gazette.</w:t>
      </w:r>
    </w:p>
    <w:p w:rsidR="00681849" w:rsidRPr="002F663C" w:rsidP="00B16ACF" w14:paraId="5922BF64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i/>
          <w:iCs/>
          <w:szCs w:val="18"/>
        </w:rPr>
        <w:t>Date of adoption:</w:t>
      </w:r>
      <w:r w:rsidRPr="002F663C">
        <w:rPr>
          <w:rFonts w:eastAsia="Calibri" w:cs="Times New Roman"/>
          <w:szCs w:val="18"/>
        </w:rPr>
        <w:t xml:space="preserve"> 22 October 2025.</w:t>
      </w:r>
    </w:p>
    <w:p w:rsidR="00681849" w:rsidRPr="002F663C" w:rsidP="00B16ACF" w14:paraId="25155771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i/>
          <w:iCs/>
          <w:szCs w:val="18"/>
        </w:rPr>
        <w:t>Date of entry into force:</w:t>
      </w:r>
      <w:r w:rsidRPr="002F663C">
        <w:rPr>
          <w:rFonts w:eastAsia="Calibri" w:cs="Times New Roman"/>
          <w:szCs w:val="18"/>
        </w:rPr>
        <w:t xml:space="preserve"> The day following the date of publication in the official gazette.</w:t>
      </w:r>
    </w:p>
    <w:p w:rsidR="00681849" w:rsidRPr="002F663C" w:rsidP="00B16ACF" w14:paraId="3EC8440C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Agency or authority designated to handle comments and text available from:</w:t>
      </w:r>
    </w:p>
    <w:p w:rsidR="00681849" w:rsidRPr="002F663C" w:rsidP="00B16ACF" w14:paraId="23E74A77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National Enquiry Point</w:t>
      </w:r>
    </w:p>
    <w:p w:rsidR="00681849" w:rsidRPr="002F663C" w:rsidP="00B16ACF" w14:paraId="7B20835B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Egyptian Organization for Standardization and Quality</w:t>
      </w:r>
    </w:p>
    <w:p w:rsidR="00681849" w:rsidRPr="002F663C" w:rsidP="00B16ACF" w14:paraId="295C28E1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16 Tadreeb El-Modarrebeen St., Ameriya, Cairo - Egypt</w:t>
      </w:r>
    </w:p>
    <w:p w:rsidR="00681849" w:rsidRPr="002F663C" w:rsidP="00B16ACF" w14:paraId="4F990C17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E-mail: </w:t>
      </w:r>
      <w:hyperlink r:id="rId10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eos@eos.org.eg ,</w:t>
        </w:r>
      </w:hyperlink>
      <w:hyperlink r:id="rId11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eos.tbt@eos.org.eg</w:t>
        </w:r>
      </w:hyperlink>
    </w:p>
    <w:p w:rsidR="00681849" w:rsidRPr="002F663C" w:rsidP="00B16ACF" w14:paraId="3D71ABB7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Website: </w:t>
      </w:r>
      <w:hyperlink r:id="rId12" w:history="1">
        <w:r w:rsidRPr="002F663C">
          <w:rPr>
            <w:rFonts w:eastAsia="Calibri" w:cs="Times New Roman"/>
            <w:color w:val="0000FF"/>
            <w:szCs w:val="18"/>
            <w:u w:val="single"/>
          </w:rPr>
          <w:t>http://www.eos.org.eg</w:t>
        </w:r>
      </w:hyperlink>
    </w:p>
    <w:p w:rsidR="00681849" w:rsidRPr="002F663C" w:rsidP="00B16ACF" w14:paraId="4CD571C2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Tel: + (202) 22845528</w:t>
      </w:r>
    </w:p>
    <w:p w:rsidR="00681849" w:rsidRPr="002F663C" w:rsidP="00B16ACF" w14:paraId="3379F6FE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Fax: + (202) 22845504</w:t>
      </w:r>
    </w:p>
    <w:p w:rsidR="006C5A96" w:rsidP="006C5A96" w14:paraId="69054E1B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0B9247DD" w14:textId="77777777">
      <w:pPr>
        <w:jc w:val="center"/>
        <w:rPr>
          <w:b/>
        </w:rPr>
      </w:pPr>
    </w:p>
    <w:p w:rsidR="00A1565D" w:rsidP="003971FF" w14:paraId="05DBABE6" w14:textId="77777777">
      <w:pPr>
        <w:jc w:val="center"/>
        <w:rPr>
          <w:b/>
        </w:rPr>
      </w:pPr>
    </w:p>
    <w:sectPr w:rsidSect="006C5A9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7A981A14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404D5DFD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78DFEC5D" w14:textId="77777777">
      <w:r>
        <w:separator/>
      </w:r>
    </w:p>
  </w:footnote>
  <w:footnote w:type="continuationSeparator" w:id="1">
    <w:p w:rsidR="004D3A6A" w:rsidP="00ED54E0" w14:paraId="410614B5" w14:textId="77777777">
      <w:r>
        <w:continuationSeparator/>
      </w:r>
    </w:p>
  </w:footnote>
  <w:footnote w:id="2">
    <w:p w:rsidR="007F6EA2" w14:paraId="4F50E42C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5E8E2EC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**/**/Add.*</w:t>
    </w:r>
    <w:bookmarkEnd w:id="2"/>
  </w:p>
  <w:p w:rsidR="004D4D19" w:rsidRPr="00DD3DD7" w:rsidP="00DD3DD7" w14:paraId="0FA55E2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561A2AE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44EBC75D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16C883E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G/TBT/N/EGY/90/Add.3</w:t>
    </w:r>
    <w:bookmarkEnd w:id="3"/>
  </w:p>
  <w:p w:rsidR="00DD3DD7" w:rsidRPr="00DD3DD7" w:rsidP="00DD3DD7" w14:paraId="2578EC7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2B13756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248AEB46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7063B04A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33B5031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158026F8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35B85EA9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3B6F0091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2C7593EB" w14:textId="77777777">
          <w:pPr>
            <w:jc w:val="right"/>
            <w:rPr>
              <w:b/>
              <w:szCs w:val="16"/>
            </w:rPr>
          </w:pPr>
        </w:p>
      </w:tc>
    </w:tr>
    <w:tr w14:paraId="11CD4BF6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7D144D63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0EE9C08F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G/TBT/N/EGY/90/Add.3</w:t>
          </w:r>
          <w:bookmarkEnd w:id="4"/>
        </w:p>
        <w:p w:rsidR="00C14444" w:rsidRPr="00C14444" w:rsidP="00C14444" w14:paraId="388CEF83" w14:textId="77777777">
          <w:pPr>
            <w:jc w:val="center"/>
            <w:rPr>
              <w:szCs w:val="16"/>
            </w:rPr>
          </w:pPr>
        </w:p>
      </w:tc>
    </w:tr>
    <w:tr w14:paraId="74495D0E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BE7C7E7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5ECB0D9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6 November 2025</w:t>
          </w:r>
          <w:bookmarkEnd w:id="5"/>
        </w:p>
      </w:tc>
    </w:tr>
    <w:tr w14:paraId="42180BA2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3D83D553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(25-7237)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059BB915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6315436F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2F8317C0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5332E8AE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41C8EC90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hybridMultilevel"/>
    <w:tmpl w:val="63D526B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 w16cid:durableId="9186508">
    <w:abstractNumId w:val="9"/>
  </w:num>
  <w:num w:numId="2" w16cid:durableId="802232191">
    <w:abstractNumId w:val="7"/>
  </w:num>
  <w:num w:numId="3" w16cid:durableId="1569681402">
    <w:abstractNumId w:val="6"/>
  </w:num>
  <w:num w:numId="4" w16cid:durableId="968318914">
    <w:abstractNumId w:val="5"/>
  </w:num>
  <w:num w:numId="5" w16cid:durableId="465663571">
    <w:abstractNumId w:val="4"/>
  </w:num>
  <w:num w:numId="6" w16cid:durableId="1504735549">
    <w:abstractNumId w:val="12"/>
  </w:num>
  <w:num w:numId="7" w16cid:durableId="51970901">
    <w:abstractNumId w:val="11"/>
  </w:num>
  <w:num w:numId="8" w16cid:durableId="1685132859">
    <w:abstractNumId w:val="10"/>
  </w:num>
  <w:num w:numId="9" w16cid:durableId="13865671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01478149">
    <w:abstractNumId w:val="13"/>
  </w:num>
  <w:num w:numId="11" w16cid:durableId="374669513">
    <w:abstractNumId w:val="8"/>
  </w:num>
  <w:num w:numId="12" w16cid:durableId="1590456641">
    <w:abstractNumId w:val="3"/>
  </w:num>
  <w:num w:numId="13" w16cid:durableId="271520033">
    <w:abstractNumId w:val="2"/>
  </w:num>
  <w:num w:numId="14" w16cid:durableId="218982525">
    <w:abstractNumId w:val="1"/>
  </w:num>
  <w:num w:numId="15" w16cid:durableId="1834180454">
    <w:abstractNumId w:val="0"/>
  </w:num>
  <w:num w:numId="16" w16cid:durableId="1192457564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  <w:num w:numId="17" w16cid:durableId="92330110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0B1"/>
    <w:rsid w:val="000539E2"/>
    <w:rsid w:val="000700FF"/>
    <w:rsid w:val="00082727"/>
    <w:rsid w:val="000923D1"/>
    <w:rsid w:val="000A0633"/>
    <w:rsid w:val="000A4945"/>
    <w:rsid w:val="000A5283"/>
    <w:rsid w:val="000B31E1"/>
    <w:rsid w:val="000B4F4B"/>
    <w:rsid w:val="000C5214"/>
    <w:rsid w:val="000F3D39"/>
    <w:rsid w:val="0010289C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E1052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81849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B5F18"/>
    <w:rsid w:val="007E6507"/>
    <w:rsid w:val="007F2B8E"/>
    <w:rsid w:val="007F32D1"/>
    <w:rsid w:val="007F38C2"/>
    <w:rsid w:val="007F6EA2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AAEBE9"/>
  <w15:docId w15:val="{C4032C3A-0AD5-459F-833F-9260578DB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  <w:style w:type="character" w:styleId="UnresolvedMention">
    <w:name w:val="Unresolved Mention"/>
    <w:basedOn w:val="DefaultParagraphFont"/>
    <w:uiPriority w:val="99"/>
    <w:rsid w:val="001028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yperlink" Target="mailto:eos@eos.org.eg%20," TargetMode="External" /><Relationship Id="rId11" Type="http://schemas.openxmlformats.org/officeDocument/2006/relationships/hyperlink" Target="mailto:eos.tbt@eos.org.eg" TargetMode="External" /><Relationship Id="rId12" Type="http://schemas.openxmlformats.org/officeDocument/2006/relationships/hyperlink" Target="http://www.eos.org.eg/" TargetMode="External" /><Relationship Id="rId13" Type="http://schemas.openxmlformats.org/officeDocument/2006/relationships/header" Target="header1.xml" /><Relationship Id="rId14" Type="http://schemas.openxmlformats.org/officeDocument/2006/relationships/header" Target="header2.xml" /><Relationship Id="rId15" Type="http://schemas.openxmlformats.org/officeDocument/2006/relationships/footer" Target="footer1.xml" /><Relationship Id="rId16" Type="http://schemas.openxmlformats.org/officeDocument/2006/relationships/footer" Target="footer2.xml" /><Relationship Id="rId17" Type="http://schemas.openxmlformats.org/officeDocument/2006/relationships/header" Target="header3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settings" Target="settings.xml" /><Relationship Id="rId20" Type="http://schemas.openxmlformats.org/officeDocument/2006/relationships/styles" Target="style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customXml" Target="../customXml/item2.xml" /><Relationship Id="rId7" Type="http://schemas.openxmlformats.org/officeDocument/2006/relationships/hyperlink" Target="https://docs.wto.org/dol2fe/Pages/FE_Search/FE_S_S006.aspx?DataSource=Cat&amp;query=@Symbol=%22G/TBT/N/EGY/90%22%20OR%20@Symbol=%22G/TBT/N/EGY/90/*%22&amp;Language=English&amp;Context=ScriptedSearches&amp;languageUIChanged=true" TargetMode="External" /><Relationship Id="rId8" Type="http://schemas.openxmlformats.org/officeDocument/2006/relationships/hyperlink" Target="https://docs.wto.org/dol2fe/Pages/FE_Search/FE_S_S006.aspx?DataSource=Cat&amp;query=@Symbol=%22G/TBT/N/EGY/90/Add.1%22%20OR%20@Symbol=%22G/TBT/N/EGY/90/Add.1/*%22&amp;Language=English&amp;Context=ScriptedSearches&amp;languageUIChanged=true" TargetMode="External" /><Relationship Id="rId9" Type="http://schemas.openxmlformats.org/officeDocument/2006/relationships/hyperlink" Target="https://docs.wto.org/dol2fe/Pages/FE_Search/FE_S_S006.aspx?DataSource=Cat&amp;query=@Symbol=%22G/TBT/N/EGY/90/Add.2%22%20OR%20@Symbol=%22G/TBT/N/EGY/90/Add.2/*%22&amp;Language=English&amp;Context=ScriptedSearches&amp;languageUIChanged=true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Riveram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dec036cc-94e5-415e-a5cf-6149de46aed8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7CDEC42-FAC0-4625-94BD-DF6B7FD4D5C0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1</TotalTime>
  <Pages>2</Pages>
  <Words>527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Greenleaves, Jane</dc:creator>
  <cp:lastModifiedBy>Rivera, Marcela</cp:lastModifiedBy>
  <cp:revision>3</cp:revision>
  <cp:lastPrinted>2019-10-23T07:32:00Z</cp:lastPrinted>
  <dcterms:created xsi:type="dcterms:W3CDTF">2025-11-06T14:32:00Z</dcterms:created>
  <dcterms:modified xsi:type="dcterms:W3CDTF">2025-11-06T14:39:00Z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WTO OFFICIAL</vt:lpwstr>
  </property>
</Properties>
</file>