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636FDF8" w14:textId="77777777">
      <w:pPr>
        <w:pStyle w:val="Title"/>
      </w:pPr>
      <w:r w:rsidRPr="002F663C">
        <w:t>NOTIFICATION</w:t>
      </w:r>
    </w:p>
    <w:p w:rsidR="002F663C" w:rsidRPr="002F663C" w:rsidP="00DD3DD7" w14:paraId="46B9F3D3" w14:textId="77777777">
      <w:pPr>
        <w:pStyle w:val="Title3"/>
      </w:pPr>
      <w:r w:rsidRPr="002F663C">
        <w:t>Addendum</w:t>
      </w:r>
    </w:p>
    <w:p w:rsidR="002F663C" w:rsidP="001E2E4A" w14:paraId="66CBD29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45B1578" w14:textId="77777777">
      <w:pPr>
        <w:rPr>
          <w:rFonts w:eastAsia="Calibri" w:cs="Times New Roman"/>
        </w:rPr>
      </w:pPr>
    </w:p>
    <w:p w:rsidR="002F663C" w:rsidRPr="002F663C" w:rsidP="002F663C" w14:paraId="255366E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A04CC5" w14:textId="77777777">
      <w:pPr>
        <w:rPr>
          <w:rFonts w:eastAsia="Calibri" w:cs="Times New Roman"/>
        </w:rPr>
      </w:pPr>
    </w:p>
    <w:p w:rsidR="00C14444" w:rsidRPr="002F663C" w:rsidP="002F663C" w14:paraId="1FADDDA9" w14:textId="77777777">
      <w:pPr>
        <w:rPr>
          <w:rFonts w:eastAsia="Calibri" w:cs="Times New Roman"/>
        </w:rPr>
      </w:pPr>
    </w:p>
    <w:p w:rsidR="002F663C" w:rsidRPr="002F663C" w:rsidP="002F663C" w14:paraId="6C1D69C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414-1 "Canned Shrimps and Canned Crab Meat- part 1: Canned Shrimps or Canned Prawns"</w:t>
      </w:r>
    </w:p>
    <w:p w:rsidR="002F663C" w:rsidRPr="002F663C" w:rsidP="002F663C" w14:paraId="3F7082F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717691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A5C042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7BBA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2852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EF18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3C219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AD43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F3BD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18F79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4806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2B63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5F61D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2747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5E24E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72AC4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CE5B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9174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E177C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C1F1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698D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76654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5E299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140D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4DC4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679C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3CC4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1DD6B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0C3C3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76E26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35ABBC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AE327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7D331C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C299F0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Fish and fishery Products (ICS 67.120.30)</w:t>
      </w:r>
    </w:p>
    <w:p w:rsidR="007D47D4" w:rsidRPr="002F663C" w:rsidP="00B16ACF" w14:paraId="13C75D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 /2025 (2 pages, in Arabic) that gives the producers and importers a six-month transitional period to abide by the Egyptian Standard ES 414-1 "Canned Shrimps and Canned Crab Meat- part 1: Canned Shrimps or Canned Prawns" (14 pages, in Arabic).</w:t>
      </w:r>
    </w:p>
    <w:p w:rsidR="007D47D4" w:rsidRPr="002F663C" w:rsidP="00B16ACF" w14:paraId="625E0F3E" w14:textId="19A6B4B5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1001/2017 (2 pages, in Arabic) which was formerly notified in </w:t>
      </w:r>
      <w:hyperlink r:id="rId7" w:history="1">
        <w:r w:rsidRPr="00CC4AFD">
          <w:rPr>
            <w:rStyle w:val="Hyperlink"/>
            <w:rFonts w:eastAsia="Calibri" w:cs="Times New Roman"/>
            <w:szCs w:val="18"/>
          </w:rPr>
          <w:t>G/TBT/N/EGY/34/Add.1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dated 10 January 2018 and the Ministerial Decree No. 93/2013 (4 pages, in Arabic) which was formerly notified in </w:t>
      </w:r>
      <w:hyperlink r:id="rId8" w:history="1">
        <w:r w:rsidRPr="00CC4AFD">
          <w:rPr>
            <w:rStyle w:val="Hyperlink"/>
            <w:rFonts w:eastAsia="Calibri" w:cs="Times New Roman"/>
            <w:szCs w:val="18"/>
          </w:rPr>
          <w:t>G/TBT/N/EGY/34</w:t>
        </w:r>
      </w:hyperlink>
      <w:r w:rsidRPr="002F663C">
        <w:rPr>
          <w:rFonts w:eastAsia="Calibri" w:cs="Times New Roman"/>
          <w:szCs w:val="18"/>
        </w:rPr>
        <w:t xml:space="preserve"> dated 30 April 2013, mandated among others the earlier versions of this standard.</w:t>
      </w:r>
    </w:p>
    <w:p w:rsidR="007D47D4" w:rsidRPr="002F663C" w:rsidP="00B16ACF" w14:paraId="4D7BAFD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complies with Codex Standard </w:t>
      </w:r>
      <w:r w:rsidRPr="002F663C">
        <w:rPr>
          <w:rFonts w:eastAsia="Calibri" w:cs="Times New Roman"/>
          <w:szCs w:val="18"/>
        </w:rPr>
        <w:t>CXS</w:t>
      </w:r>
      <w:r w:rsidRPr="002F663C">
        <w:rPr>
          <w:rFonts w:eastAsia="Calibri" w:cs="Times New Roman"/>
          <w:szCs w:val="18"/>
        </w:rPr>
        <w:t xml:space="preserve"> 37 " Canned shrimps or prawns", adopted in 1991, revised in 1995, amended in 2011, 2013, 2016, 2018 and 2024.</w:t>
      </w:r>
    </w:p>
    <w:p w:rsidR="007D47D4" w:rsidRPr="002F663C" w:rsidP="00B16ACF" w14:paraId="1D16922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7D47D4" w:rsidRPr="002F663C" w:rsidP="00B16ACF" w14:paraId="05F250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7D47D4" w:rsidRPr="002F663C" w:rsidP="00B16ACF" w14:paraId="3BF94A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7D47D4" w:rsidRPr="002F663C" w:rsidP="00B16ACF" w14:paraId="65B4664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7D47D4" w:rsidRPr="002F663C" w:rsidP="00B16ACF" w14:paraId="54C4D8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7D47D4" w:rsidRPr="002F663C" w:rsidP="00B16ACF" w14:paraId="1EB2D2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7D47D4" w:rsidRPr="002F663C" w:rsidP="00B16ACF" w14:paraId="4D4F2CE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7D47D4" w:rsidRPr="002F663C" w:rsidP="00B16ACF" w14:paraId="7179F5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7D47D4" w:rsidRPr="002F663C" w:rsidP="00B16ACF" w14:paraId="6ED7A48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7D47D4" w:rsidRPr="002F663C" w:rsidP="00B16ACF" w14:paraId="61D058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7D47D4" w:rsidRPr="002F663C" w:rsidP="00B16ACF" w14:paraId="10CF497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B42F48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2ACFBF9" w14:textId="77777777">
      <w:pPr>
        <w:jc w:val="center"/>
        <w:rPr>
          <w:b/>
        </w:rPr>
      </w:pPr>
    </w:p>
    <w:p w:rsidR="00A1565D" w:rsidP="003971FF" w14:paraId="514B5A32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267A31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7747D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A11C85" w14:textId="77777777">
      <w:r>
        <w:separator/>
      </w:r>
    </w:p>
  </w:footnote>
  <w:footnote w:type="continuationSeparator" w:id="1">
    <w:p w:rsidR="004D3A6A" w:rsidP="00ED54E0" w14:paraId="5824933D" w14:textId="77777777">
      <w:r>
        <w:continuationSeparator/>
      </w:r>
    </w:p>
  </w:footnote>
  <w:footnote w:id="2">
    <w:p w:rsidR="007F6EA2" w14:paraId="21FC437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AA56F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7A5A2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8489A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44CF5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ECBB4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G/TBT/N/EGY/34/Add.13</w:t>
    </w:r>
    <w:bookmarkEnd w:id="3"/>
  </w:p>
  <w:p w:rsidR="00DD3DD7" w:rsidRPr="00DD3DD7" w:rsidP="00DD3DD7" w14:paraId="47CF13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2659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04692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1932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7721E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5BC82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B775CE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0A46F1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474036" w14:textId="77777777">
          <w:pPr>
            <w:jc w:val="right"/>
            <w:rPr>
              <w:b/>
              <w:szCs w:val="16"/>
            </w:rPr>
          </w:pPr>
        </w:p>
      </w:tc>
    </w:tr>
    <w:tr w14:paraId="6A5E048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D345C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CC38B3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G/TBT/N/EGY/34/Add.13</w:t>
          </w:r>
          <w:bookmarkEnd w:id="4"/>
        </w:p>
        <w:p w:rsidR="00C14444" w:rsidRPr="00C14444" w:rsidP="00C14444" w14:paraId="24BFBA62" w14:textId="77777777">
          <w:pPr>
            <w:jc w:val="center"/>
            <w:rPr>
              <w:szCs w:val="16"/>
            </w:rPr>
          </w:pPr>
        </w:p>
      </w:tc>
    </w:tr>
    <w:tr w14:paraId="685F2E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DFF74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1EF30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3436D7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91BE0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0345F3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D3D696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6E39A3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49FB05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8006B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436889">
    <w:abstractNumId w:val="9"/>
  </w:num>
  <w:num w:numId="2" w16cid:durableId="2022317338">
    <w:abstractNumId w:val="7"/>
  </w:num>
  <w:num w:numId="3" w16cid:durableId="1025055994">
    <w:abstractNumId w:val="6"/>
  </w:num>
  <w:num w:numId="4" w16cid:durableId="751001203">
    <w:abstractNumId w:val="5"/>
  </w:num>
  <w:num w:numId="5" w16cid:durableId="908617382">
    <w:abstractNumId w:val="4"/>
  </w:num>
  <w:num w:numId="6" w16cid:durableId="264195436">
    <w:abstractNumId w:val="12"/>
  </w:num>
  <w:num w:numId="7" w16cid:durableId="698505443">
    <w:abstractNumId w:val="11"/>
  </w:num>
  <w:num w:numId="8" w16cid:durableId="906260881">
    <w:abstractNumId w:val="10"/>
  </w:num>
  <w:num w:numId="9" w16cid:durableId="321205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000564">
    <w:abstractNumId w:val="13"/>
  </w:num>
  <w:num w:numId="11" w16cid:durableId="528370864">
    <w:abstractNumId w:val="8"/>
  </w:num>
  <w:num w:numId="12" w16cid:durableId="103308839">
    <w:abstractNumId w:val="3"/>
  </w:num>
  <w:num w:numId="13" w16cid:durableId="374352090">
    <w:abstractNumId w:val="2"/>
  </w:num>
  <w:num w:numId="14" w16cid:durableId="16081753">
    <w:abstractNumId w:val="1"/>
  </w:num>
  <w:num w:numId="15" w16cid:durableId="794524161">
    <w:abstractNumId w:val="0"/>
  </w:num>
  <w:num w:numId="16" w16cid:durableId="4083115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241F"/>
    <w:rsid w:val="00467032"/>
    <w:rsid w:val="0046754A"/>
    <w:rsid w:val="00467A46"/>
    <w:rsid w:val="004A220F"/>
    <w:rsid w:val="004C5A53"/>
    <w:rsid w:val="004D3A6A"/>
    <w:rsid w:val="004D4D19"/>
    <w:rsid w:val="004F203A"/>
    <w:rsid w:val="004F4AE3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219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47D4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4AFD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04B6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0B56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094AE"/>
  <w15:docId w15:val="{EC2FC52C-2855-4E13-9DA1-230C43A3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CC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eos.tbt@eos.org.eg" TargetMode="External" /><Relationship Id="rId11" Type="http://schemas.openxmlformats.org/officeDocument/2006/relationships/hyperlink" Target="http://www.eos.org.eg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34/Add.1%22%20OR%20@Symbol=%22G/TBT/N/EGY/34/Add.1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EGY/34%22%20OR%20@Symbol=%22G/TBT/N/EGY/34/*%22&amp;Language=English&amp;Context=ScriptedSearches&amp;languageUIChanged=true" TargetMode="External" /><Relationship Id="rId9" Type="http://schemas.openxmlformats.org/officeDocument/2006/relationships/hyperlink" Target="mailto:eos@eos.net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0E663-17B1-4253-80A6-1AAB92E7D7B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4</cp:revision>
  <cp:lastPrinted>2019-10-23T07:32:00Z</cp:lastPrinted>
  <dcterms:created xsi:type="dcterms:W3CDTF">2025-09-19T08:20:00Z</dcterms:created>
  <dcterms:modified xsi:type="dcterms:W3CDTF">2025-09-19T08:29:00Z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