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A160738" w14:textId="77777777">
      <w:pPr>
        <w:pStyle w:val="Title"/>
      </w:pPr>
      <w:r w:rsidRPr="002F663C">
        <w:t>NOTIFICATION</w:t>
      </w:r>
    </w:p>
    <w:p w:rsidR="002F663C" w:rsidRPr="002F663C" w:rsidP="00DD3DD7" w14:paraId="5A1F9CF9" w14:textId="77777777">
      <w:pPr>
        <w:pStyle w:val="Title3"/>
      </w:pPr>
      <w:r w:rsidRPr="002F663C">
        <w:t>Addendum</w:t>
      </w:r>
    </w:p>
    <w:p w:rsidR="002F663C" w:rsidP="001E2E4A" w14:paraId="09D5EE0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F1A2A48" w14:textId="77777777">
      <w:pPr>
        <w:rPr>
          <w:rFonts w:eastAsia="Calibri" w:cs="Times New Roman"/>
        </w:rPr>
      </w:pPr>
    </w:p>
    <w:p w:rsidR="002F663C" w:rsidRPr="002F663C" w:rsidP="002F663C" w14:paraId="59D509E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E91B83" w14:textId="77777777">
      <w:pPr>
        <w:rPr>
          <w:rFonts w:eastAsia="Calibri" w:cs="Times New Roman"/>
        </w:rPr>
      </w:pPr>
    </w:p>
    <w:p w:rsidR="00C14444" w:rsidRPr="002F663C" w:rsidP="002F663C" w14:paraId="75D14674" w14:textId="77777777">
      <w:pPr>
        <w:rPr>
          <w:rFonts w:eastAsia="Calibri" w:cs="Times New Roman"/>
        </w:rPr>
      </w:pPr>
    </w:p>
    <w:p w:rsidR="002F663C" w:rsidRPr="002F663C" w:rsidP="002F663C" w14:paraId="7888D67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Egyptian Standard ES 4756-1 "Cement - Part 1: Composition, specifications and conformity criteria for common cements" (partial amendment in 1 page, in Arabic).</w:t>
      </w:r>
    </w:p>
    <w:p w:rsidR="002F663C" w:rsidRPr="002F663C" w:rsidP="002F663C" w14:paraId="3499471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8E107B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749E4F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3DB87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F184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B840C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3C61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F4D3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65E14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2B1DDF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6F7B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E9A9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9B7E1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03EE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5E8A9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FD5E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6452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BA81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65135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D2A9D2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6DD15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A93773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03A9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7F26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F5E28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FFF6A6B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4756-1 "Cement - Part 1: Composition, specifications and conformity criteria for common cements" (partial amendment in 1 page, in Arabic).</w:t>
            </w:r>
          </w:p>
          <w:p w:rsidR="002F663C" w:rsidRPr="002F663C" w:rsidP="00C14444" w14:paraId="64A278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300F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77425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D39A9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CF4E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6D127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0DEA7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409228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7D6D6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(ICS:91.100.10) Cement. Gypsum. Lime. Mortar</w:t>
      </w:r>
    </w:p>
    <w:p w:rsidR="00545CCC" w:rsidRPr="002F663C" w:rsidP="00B16ACF" w14:paraId="5FDBE22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draft of Egyptian Standard ES 4756-1 "Cement - Part 1: </w:t>
      </w:r>
      <w:r w:rsidRPr="002F663C">
        <w:rPr>
          <w:rFonts w:eastAsia="Calibri" w:cs="Times New Roman"/>
          <w:szCs w:val="18"/>
        </w:rPr>
        <w:t>Composition, specifications and conformity criteria for common cements." (partial amendment in 1 page, in Arabic).</w:t>
      </w:r>
    </w:p>
    <w:p w:rsidR="00545CCC" w:rsidRPr="002F663C" w:rsidP="00B16ACF" w14:paraId="117F36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298 /2023 (1 page, in Arabic) and the Ministerial Decree No.326/2023 (1 page, in Arabic) which were formerly notified in G/TBT/N/EGY/3/Add.60 dated 27 September 2023, the Ministerial Decree No. 189 /2023 (1 page, in Arabic) which was formerly notified in G/TBT/N/EGY/3/Add.57 dated 14 July 2023 and the Ministerial Decree No. 561/2022 (2 pages, in Arabic) which was formerly notified in G/TBT/N/EGY/3/Add.53 dated 20 December 2022, mandated among others the ear</w:t>
      </w:r>
      <w:r w:rsidRPr="002F663C">
        <w:rPr>
          <w:rFonts w:eastAsia="Calibri" w:cs="Times New Roman"/>
          <w:szCs w:val="18"/>
        </w:rPr>
        <w:t>lier versions of this Egyptian standard.</w:t>
      </w:r>
    </w:p>
    <w:p w:rsidR="00545CCC" w:rsidRPr="002F663C" w:rsidP="00B16ACF" w14:paraId="58477D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as follows:</w:t>
      </w:r>
    </w:p>
    <w:p w:rsidR="00DC5991" w:rsidP="00B16ACF" w14:paraId="499F1B56" w14:textId="77777777">
      <w:pPr>
        <w:spacing w:before="120" w:after="120"/>
        <w:rPr>
          <w:rFonts w:eastAsia="Calibri" w:cs="Times New Roman"/>
          <w:szCs w:val="18"/>
        </w:rPr>
        <w:sectPr w:rsidSect="006C5A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notePr>
            <w:numRestart w:val="eachSect"/>
          </w:footnotePr>
          <w:pgSz w:w="11906" w:h="16838" w:code="9"/>
          <w:pgMar w:top="1701" w:right="1440" w:bottom="1440" w:left="1440" w:header="720" w:footer="720" w:gutter="0"/>
          <w:cols w:space="708"/>
          <w:titlePg/>
          <w:docGrid w:linePitch="360"/>
        </w:sectPr>
      </w:pPr>
      <w:r w:rsidRPr="002F663C">
        <w:rPr>
          <w:rFonts w:eastAsia="Calibri" w:cs="Times New Roman"/>
          <w:szCs w:val="18"/>
        </w:rPr>
        <w:t>Table (1) The 27 products in the family of common cements CEMII- Portland – pozzolana cement</w:t>
      </w:r>
    </w:p>
    <w:tbl>
      <w:tblPr>
        <w:tblW w:w="1460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2268"/>
        <w:gridCol w:w="1134"/>
        <w:gridCol w:w="851"/>
        <w:gridCol w:w="850"/>
        <w:gridCol w:w="709"/>
        <w:gridCol w:w="850"/>
        <w:gridCol w:w="1418"/>
        <w:gridCol w:w="992"/>
        <w:gridCol w:w="1134"/>
        <w:gridCol w:w="709"/>
        <w:gridCol w:w="1134"/>
        <w:gridCol w:w="567"/>
        <w:gridCol w:w="709"/>
      </w:tblGrid>
      <w:tr w14:paraId="45D45E0A" w14:textId="77777777" w:rsidTr="00B8626F">
        <w:tblPrEx>
          <w:tblW w:w="14601" w:type="dxa"/>
          <w:tblInd w:w="-5" w:type="dxa"/>
          <w:tblLayout w:type="fixed"/>
          <w:tblLook w:val="04A0"/>
        </w:tblPrEx>
        <w:tc>
          <w:tcPr>
            <w:tcW w:w="12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7E891B3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Main types</w:t>
            </w:r>
          </w:p>
        </w:tc>
        <w:tc>
          <w:tcPr>
            <w:tcW w:w="337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02A699A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Notation of the products</w:t>
            </w:r>
          </w:p>
          <w:p w:rsidR="00DC5991" w:rsidRPr="00DC5991" w:rsidP="00DA577C" w14:paraId="6622103C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(types of common cement)</w:t>
            </w:r>
          </w:p>
        </w:tc>
        <w:tc>
          <w:tcPr>
            <w:tcW w:w="8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43D5BF17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Clinker</w:t>
            </w:r>
          </w:p>
        </w:tc>
        <w:tc>
          <w:tcPr>
            <w:tcW w:w="82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A10A168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Blast- furnace slag</w:t>
            </w:r>
          </w:p>
        </w:tc>
        <w:tc>
          <w:tcPr>
            <w:tcW w:w="67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B0CFAA1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Silica fume</w:t>
            </w:r>
          </w:p>
        </w:tc>
        <w:tc>
          <w:tcPr>
            <w:tcW w:w="22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BF7E96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Pozzolana</w:t>
            </w:r>
          </w:p>
        </w:tc>
        <w:tc>
          <w:tcPr>
            <w:tcW w:w="20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0C1D21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Fly ash</w:t>
            </w:r>
          </w:p>
        </w:tc>
        <w:tc>
          <w:tcPr>
            <w:tcW w:w="67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46A55C5A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Burnt shale</w:t>
            </w:r>
          </w:p>
        </w:tc>
        <w:tc>
          <w:tcPr>
            <w:tcW w:w="11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50D4B1AD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Limestone</w:t>
            </w:r>
          </w:p>
        </w:tc>
        <w:tc>
          <w:tcPr>
            <w:tcW w:w="1231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AB1108B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Minor additional constituents</w:t>
            </w:r>
          </w:p>
        </w:tc>
      </w:tr>
      <w:tr w14:paraId="688FAF1E" w14:textId="77777777" w:rsidTr="00B8626F">
        <w:tblPrEx>
          <w:tblW w:w="14601" w:type="dxa"/>
          <w:tblInd w:w="-5" w:type="dxa"/>
          <w:tblLayout w:type="fixed"/>
          <w:tblLook w:val="04A0"/>
        </w:tblPrEx>
        <w:tc>
          <w:tcPr>
            <w:tcW w:w="1231" w:type="dxa"/>
            <w:vMerge/>
            <w:vAlign w:val="center"/>
            <w:hideMark/>
          </w:tcPr>
          <w:p w:rsidR="00DC5991" w:rsidRPr="00DC5991" w:rsidP="00DA577C" w14:paraId="7F2892A6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72" w:type="dxa"/>
            <w:gridSpan w:val="2"/>
            <w:vMerge/>
            <w:vAlign w:val="center"/>
            <w:hideMark/>
          </w:tcPr>
          <w:p w:rsidR="00DC5991" w:rsidRPr="00DC5991" w:rsidP="00DA577C" w14:paraId="528EF585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DC5991" w:rsidRPr="00DC5991" w:rsidP="00DA577C" w14:paraId="516DDC09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DC5991" w:rsidRPr="00DC5991" w:rsidP="00DA577C" w14:paraId="7E9F349C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DC5991" w:rsidRPr="00DC5991" w:rsidP="00DA577C" w14:paraId="3CB241BA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D905C8E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natural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463B813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Natural calcined 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3D8D559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Sillceous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07DA447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calcareous</w:t>
            </w:r>
          </w:p>
        </w:tc>
        <w:tc>
          <w:tcPr>
            <w:tcW w:w="679" w:type="dxa"/>
            <w:vMerge/>
            <w:vAlign w:val="center"/>
            <w:hideMark/>
          </w:tcPr>
          <w:p w:rsidR="00DC5991" w:rsidRPr="00DC5991" w:rsidP="00DA577C" w14:paraId="4F1415D4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DC5991" w:rsidRPr="00DC5991" w:rsidP="00DA577C" w14:paraId="50963E48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vMerge/>
            <w:vAlign w:val="center"/>
            <w:hideMark/>
          </w:tcPr>
          <w:p w:rsidR="00DC5991" w:rsidRPr="00DC5991" w:rsidP="00DA577C" w14:paraId="2EE028F3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</w:tr>
      <w:tr w14:paraId="2BF23158" w14:textId="77777777" w:rsidTr="00B8626F">
        <w:tblPrEx>
          <w:tblW w:w="14601" w:type="dxa"/>
          <w:tblInd w:w="-5" w:type="dxa"/>
          <w:tblLayout w:type="fixed"/>
          <w:tblLook w:val="04A0"/>
        </w:tblPrEx>
        <w:tc>
          <w:tcPr>
            <w:tcW w:w="1231" w:type="dxa"/>
            <w:vMerge/>
            <w:vAlign w:val="center"/>
            <w:hideMark/>
          </w:tcPr>
          <w:p w:rsidR="00DC5991" w:rsidRPr="00DC5991" w:rsidP="00DA577C" w14:paraId="6B3DFE9E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72" w:type="dxa"/>
            <w:gridSpan w:val="2"/>
            <w:vMerge/>
            <w:vAlign w:val="center"/>
            <w:hideMark/>
          </w:tcPr>
          <w:p w:rsidR="00DC5991" w:rsidRPr="00DC5991" w:rsidP="00DA577C" w14:paraId="445DE2BE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0D069DD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67A3122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8BBA3C5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1867BCF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F48735D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Q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597E9558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83433A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5AE499D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A4ACB7F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26DC192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LL</w:t>
            </w:r>
          </w:p>
        </w:tc>
        <w:tc>
          <w:tcPr>
            <w:tcW w:w="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7A7D062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D975497" w14:textId="77777777" w:rsidTr="00B8626F">
        <w:tblPrEx>
          <w:tblW w:w="14601" w:type="dxa"/>
          <w:tblInd w:w="-5" w:type="dxa"/>
          <w:tblLayout w:type="fixed"/>
          <w:tblLook w:val="04A0"/>
        </w:tblPrEx>
        <w:tc>
          <w:tcPr>
            <w:tcW w:w="12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55BCC79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CEMII</w:t>
            </w:r>
          </w:p>
        </w:tc>
        <w:tc>
          <w:tcPr>
            <w:tcW w:w="223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DBFE6B8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portland – pozzolana cement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602F37E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CEMII/A-P</w:t>
            </w:r>
          </w:p>
        </w:tc>
        <w:tc>
          <w:tcPr>
            <w:tcW w:w="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A43E9AA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78-94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A67DDC7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4DB3C58D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4AE9D2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6-22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9CF7600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6EEA481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C29E624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E6EE7E5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FC2F690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579B8E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9B70713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0-5</w:t>
            </w:r>
          </w:p>
        </w:tc>
      </w:tr>
      <w:tr w14:paraId="459906AB" w14:textId="77777777" w:rsidTr="00B8626F">
        <w:tblPrEx>
          <w:tblW w:w="14601" w:type="dxa"/>
          <w:tblInd w:w="-5" w:type="dxa"/>
          <w:tblLayout w:type="fixed"/>
          <w:tblLook w:val="04A0"/>
        </w:tblPrEx>
        <w:tc>
          <w:tcPr>
            <w:tcW w:w="1231" w:type="dxa"/>
            <w:vMerge/>
            <w:vAlign w:val="center"/>
            <w:hideMark/>
          </w:tcPr>
          <w:p w:rsidR="00DC5991" w:rsidRPr="00DC5991" w:rsidP="00DA577C" w14:paraId="31952C41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DC5991" w:rsidRPr="00DC5991" w:rsidP="00DA577C" w14:paraId="42CF75C8" w14:textId="77777777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BE64E07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CEMII/B-P</w:t>
            </w:r>
          </w:p>
        </w:tc>
        <w:tc>
          <w:tcPr>
            <w:tcW w:w="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D4C2A40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65-77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2DFDAC92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77D23647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56792872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23-35</w:t>
            </w:r>
          </w:p>
        </w:tc>
        <w:tc>
          <w:tcPr>
            <w:tcW w:w="1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01117190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53E541E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132DBC39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5C9A93F6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312B1DDF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5E25B98B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91" w:rsidRPr="00DC5991" w:rsidP="00DA577C" w14:paraId="684BF8EA" w14:textId="77777777">
            <w:pPr>
              <w:spacing w:after="120"/>
              <w:rPr>
                <w:rFonts w:eastAsia="Calibri" w:cs="Times New Roman"/>
                <w:sz w:val="16"/>
                <w:szCs w:val="16"/>
              </w:rPr>
            </w:pPr>
            <w:r w:rsidRPr="00DC5991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0-5 </w:t>
            </w:r>
          </w:p>
        </w:tc>
      </w:tr>
    </w:tbl>
    <w:p w:rsidR="00DC5991" w:rsidP="00B16ACF" w14:paraId="1AA1A9E9" w14:textId="77777777">
      <w:pPr>
        <w:spacing w:before="120" w:after="120"/>
        <w:rPr>
          <w:rFonts w:eastAsia="Calibri" w:cs="Times New Roman"/>
          <w:szCs w:val="18"/>
        </w:rPr>
        <w:sectPr w:rsidSect="00DC5991">
          <w:headerReference w:type="even" r:id="rId12"/>
          <w:headerReference w:type="default" r:id="rId13"/>
          <w:footnotePr>
            <w:numRestart w:val="eachSect"/>
          </w:footnotePr>
          <w:pgSz w:w="16838" w:h="11906" w:orient="landscape" w:code="9"/>
          <w:pgMar w:top="1440" w:right="1701" w:bottom="1440" w:left="567" w:header="720" w:footer="720" w:gutter="0"/>
          <w:cols w:space="708"/>
          <w:docGrid w:linePitch="360"/>
        </w:sectPr>
      </w:pPr>
    </w:p>
    <w:p w:rsidR="00545CCC" w:rsidRPr="002F663C" w:rsidP="00B16ACF" w14:paraId="470016AD" w14:textId="77777777">
      <w:pPr>
        <w:spacing w:before="120" w:after="120"/>
        <w:rPr>
          <w:rFonts w:eastAsia="Calibri" w:cs="Times New Roman"/>
          <w:szCs w:val="18"/>
        </w:rPr>
      </w:pPr>
    </w:p>
    <w:p w:rsidR="00DC5991" w:rsidP="00B16ACF" w14:paraId="6972CC2D" w14:textId="77777777">
      <w:pPr>
        <w:spacing w:after="120"/>
        <w:rPr>
          <w:rFonts w:eastAsia="Calibri" w:cs="Times New Roman"/>
          <w:szCs w:val="18"/>
        </w:rPr>
      </w:pPr>
    </w:p>
    <w:p w:rsidR="00545CCC" w:rsidRPr="002F663C" w:rsidP="00B16ACF" w14:paraId="740FD8AD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Producers and importers are kept informed of any amendments in the Egyptian standards through the publication of administrative orders in the </w:t>
      </w:r>
      <w:r w:rsidRPr="002F663C">
        <w:rPr>
          <w:rFonts w:eastAsia="Calibri" w:cs="Times New Roman"/>
          <w:szCs w:val="18"/>
        </w:rPr>
        <w:t>official gazette.</w:t>
      </w:r>
    </w:p>
    <w:p w:rsidR="00545CCC" w:rsidRPr="002F663C" w:rsidP="00B16ACF" w14:paraId="1EF84821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545CCC" w:rsidRPr="002F663C" w:rsidP="00B16ACF" w14:paraId="35F3E764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545CCC" w:rsidRPr="002F663C" w:rsidP="00B16ACF" w14:paraId="6900B327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545CCC" w:rsidRPr="002F663C" w:rsidP="00B16ACF" w14:paraId="5AE5D87A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45CCC" w:rsidRPr="002F663C" w:rsidP="00B16ACF" w14:paraId="3EAE9D15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Egyptian Organization for </w:t>
      </w:r>
      <w:r w:rsidRPr="002F663C">
        <w:rPr>
          <w:rFonts w:eastAsia="Calibri" w:cs="Times New Roman"/>
          <w:szCs w:val="18"/>
        </w:rPr>
        <w:t>Standardization and Quality</w:t>
      </w:r>
    </w:p>
    <w:p w:rsidR="00545CCC" w:rsidRPr="002F663C" w:rsidP="00B16ACF" w14:paraId="4BCD0386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45CCC" w:rsidRPr="002F663C" w:rsidP="00B16ACF" w14:paraId="130CFDCE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5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45CCC" w:rsidRPr="002F663C" w:rsidP="00B16ACF" w14:paraId="74717E4E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45CCC" w:rsidRPr="002F663C" w:rsidP="00B16ACF" w14:paraId="41077890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45CCC" w:rsidRPr="002F663C" w:rsidP="00B16ACF" w14:paraId="56A8FA76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B9D6C0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145A58D" w14:textId="77777777">
      <w:pPr>
        <w:jc w:val="center"/>
        <w:rPr>
          <w:b/>
        </w:rPr>
      </w:pPr>
    </w:p>
    <w:p w:rsidR="00A1565D" w:rsidP="003971FF" w14:paraId="77ECF2BA" w14:textId="77777777">
      <w:pPr>
        <w:jc w:val="center"/>
        <w:rPr>
          <w:b/>
        </w:rPr>
      </w:pPr>
    </w:p>
    <w:sectPr w:rsidSect="00DC5991">
      <w:headerReference w:type="even" r:id="rId17"/>
      <w:headerReference w:type="defaul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C5991" w:rsidP="00DC5991" w14:paraId="3DDBB70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C5991" w:rsidP="00DC5991" w14:paraId="35E589E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CF519D4" w14:textId="77777777">
      <w:r>
        <w:separator/>
      </w:r>
    </w:p>
  </w:footnote>
  <w:footnote w:type="continuationSeparator" w:id="1">
    <w:p w:rsidR="004D3A6A" w:rsidP="00ED54E0" w14:paraId="12C7D2B2" w14:textId="77777777">
      <w:r>
        <w:continuationSeparator/>
      </w:r>
    </w:p>
  </w:footnote>
  <w:footnote w:id="2">
    <w:p w:rsidR="007F6EA2" w14:paraId="6BC56AF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807374" w14:textId="7CC86F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bookmarkStart w:id="3" w:name="_Hlk196315291"/>
    <w:r>
      <w:t>G</w:t>
    </w:r>
    <w:r w:rsidRPr="00DD3DD7">
      <w:t>/TBT</w:t>
    </w:r>
    <w:r>
      <w:t>/N</w:t>
    </w:r>
    <w:r w:rsidRPr="00DD3DD7">
      <w:t>/</w:t>
    </w:r>
    <w:r w:rsidR="006D5118">
      <w:t>EGY</w:t>
    </w:r>
    <w:r>
      <w:t>/</w:t>
    </w:r>
    <w:r w:rsidR="006D5118">
      <w:t>3</w:t>
    </w:r>
    <w:r>
      <w:t>/Add.</w:t>
    </w:r>
    <w:bookmarkEnd w:id="2"/>
    <w:r w:rsidR="006D5118">
      <w:t>90</w:t>
    </w:r>
  </w:p>
  <w:bookmarkEnd w:id="3"/>
  <w:p w:rsidR="004D4D19" w:rsidRPr="00DD3DD7" w:rsidP="00DD3DD7" w14:paraId="59D9E8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AEF7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E4787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91763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" w:name="spsSymbolHeader"/>
    <w:r w:rsidRPr="00DD3DD7">
      <w:t>G/TBT/N/EGY/3/Add.90</w:t>
    </w:r>
    <w:bookmarkEnd w:id="4"/>
  </w:p>
  <w:p w:rsidR="00DD3DD7" w:rsidRPr="00DD3DD7" w:rsidP="00DD3DD7" w14:paraId="715FBD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004B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361BB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9F86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84CCB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ADFBB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5AB234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F8050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45006195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061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E5318F" w14:textId="77777777">
          <w:pPr>
            <w:jc w:val="right"/>
            <w:rPr>
              <w:b/>
              <w:szCs w:val="16"/>
            </w:rPr>
          </w:pPr>
        </w:p>
      </w:tc>
    </w:tr>
    <w:tr w14:paraId="53DFEBE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174221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F4CD65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5" w:name="bmkSymbols"/>
          <w:bookmarkStart w:id="6" w:name="_Hlk196315228"/>
          <w:r w:rsidRPr="002F663C">
            <w:rPr>
              <w:rFonts w:eastAsia="Calibri" w:cs="Times New Roman"/>
              <w:b/>
              <w:szCs w:val="16"/>
            </w:rPr>
            <w:t>G/TBT/N/EGY/3/Add.90</w:t>
          </w:r>
          <w:bookmarkEnd w:id="5"/>
        </w:p>
        <w:bookmarkEnd w:id="6"/>
        <w:p w:rsidR="00C14444" w:rsidRPr="00C14444" w:rsidP="00C14444" w14:paraId="41C8EAAE" w14:textId="77777777">
          <w:pPr>
            <w:jc w:val="center"/>
            <w:rPr>
              <w:szCs w:val="16"/>
            </w:rPr>
          </w:pPr>
        </w:p>
      </w:tc>
    </w:tr>
    <w:tr w14:paraId="0580E6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69DCD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4977AD" w14:textId="77777777">
          <w:pPr>
            <w:jc w:val="right"/>
            <w:rPr>
              <w:szCs w:val="16"/>
            </w:rPr>
          </w:pPr>
          <w:bookmarkStart w:id="7" w:name="bmkDate"/>
          <w:r w:rsidRPr="00182B84">
            <w:rPr>
              <w:szCs w:val="16"/>
            </w:rPr>
            <w:t>23 April 2025</w:t>
          </w:r>
          <w:bookmarkEnd w:id="7"/>
        </w:p>
      </w:tc>
    </w:tr>
    <w:tr w14:paraId="2B456A0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D115DD0" w14:textId="77777777">
          <w:pPr>
            <w:jc w:val="left"/>
            <w:rPr>
              <w:b/>
            </w:rPr>
          </w:pPr>
          <w:bookmarkStart w:id="8" w:name="bmkSerial"/>
          <w:r>
            <w:rPr>
              <w:b w:val="0"/>
              <w:color w:val="FF0000"/>
            </w:rPr>
            <w:t>(25-2796)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48D5F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4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AA53A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1016DB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</w:t>
          </w:r>
          <w:r>
            <w:rPr>
              <w:b/>
            </w:rPr>
            <w:t>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DA601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9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9"/>
        </w:p>
      </w:tc>
    </w:tr>
  </w:tbl>
  <w:p w:rsidR="00ED54E0" w:rsidP="00DD3DD7" w14:paraId="1FB113E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991" w:rsidP="00DC5991" w14:paraId="329CF0FD" w14:textId="77777777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>JOB/TBT/344</w:t>
    </w:r>
  </w:p>
  <w:p w:rsidR="00DC5991" w:rsidP="00DC5991" w14:paraId="49D5D5C7" w14:textId="77777777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</w:p>
  <w:p w:rsidR="00DC5991" w:rsidP="00DC5991" w14:paraId="2B771227" w14:textId="77777777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:rsidR="00DC5991" w:rsidRPr="00DC5991" w:rsidP="00DC5991" w14:paraId="12003A5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118" w:rsidP="006D5118" w14:paraId="062DE748" w14:textId="3F02E229">
    <w:pPr>
      <w:pStyle w:val="Header"/>
      <w:framePr w:w="709" w:h="9071" w:hRule="exact" w:vSpace="800" w:wrap="around" w:vAnchor="page" w:hAnchor="page" w:x="15421" w:y="1418"/>
      <w:pBdr>
        <w:bottom w:val="single" w:sz="4" w:space="1" w:color="auto"/>
      </w:pBdr>
      <w:tabs>
        <w:tab w:val="clear" w:pos="4513"/>
        <w:tab w:val="clear" w:pos="9027"/>
      </w:tabs>
      <w:jc w:val="center"/>
      <w:textDirection w:val="tbRl"/>
    </w:pPr>
    <w:r>
      <w:t>G</w:t>
    </w:r>
    <w:r w:rsidRPr="00DD3DD7">
      <w:t>/TBT</w:t>
    </w:r>
    <w:r>
      <w:t>/N</w:t>
    </w:r>
    <w:r w:rsidRPr="00DD3DD7">
      <w:t>/</w:t>
    </w:r>
    <w:r>
      <w:t>EGY/3/Add.90</w:t>
    </w:r>
  </w:p>
  <w:p w:rsidR="006D5118" w:rsidP="006D5118" w14:paraId="777F7CE5" w14:textId="77777777">
    <w:pPr>
      <w:pStyle w:val="Header"/>
      <w:framePr w:w="709" w:h="9071" w:hRule="exact" w:vSpace="800" w:wrap="around" w:vAnchor="page" w:hAnchor="page" w:x="15421" w:y="1418"/>
      <w:pBdr>
        <w:bottom w:val="single" w:sz="4" w:space="1" w:color="auto"/>
      </w:pBdr>
      <w:tabs>
        <w:tab w:val="clear" w:pos="4513"/>
        <w:tab w:val="clear" w:pos="9027"/>
      </w:tabs>
      <w:jc w:val="center"/>
      <w:textDirection w:val="tbRl"/>
    </w:pPr>
  </w:p>
  <w:p w:rsidR="00DC5991" w:rsidP="00DC5991" w14:paraId="0A17985E" w14:textId="77777777">
    <w:pPr>
      <w:framePr w:w="709" w:h="9071" w:hRule="exact" w:vSpace="800" w:wrap="around" w:vAnchor="page" w:hAnchor="page" w:x="15421" w:y="1418"/>
      <w:pBdr>
        <w:bottom w:val="single" w:sz="4" w:space="1" w:color="auto"/>
      </w:pBdr>
      <w:jc w:val="center"/>
      <w:textDirection w:val="tbRl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-</w:t>
    </w:r>
  </w:p>
  <w:p w:rsidR="00DC5991" w:rsidRPr="00DC5991" w:rsidP="00DC5991" w14:paraId="463CFAA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118" w:rsidP="006D5118" w14:paraId="70E743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G</w:t>
    </w:r>
    <w:r w:rsidRPr="00DD3DD7">
      <w:t>/TBT</w:t>
    </w:r>
    <w:r>
      <w:t>/N</w:t>
    </w:r>
    <w:r w:rsidRPr="00DD3DD7">
      <w:t>/</w:t>
    </w:r>
    <w:r>
      <w:t>EGY/3/Add.90</w:t>
    </w:r>
  </w:p>
  <w:p w:rsidR="006D5118" w:rsidP="006D5118" w14:paraId="3FA5B4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5991" w:rsidRPr="00DC5991" w:rsidP="00DC5991" w14:paraId="1F5BC5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5991">
      <w:t xml:space="preserve">- </w:t>
    </w:r>
    <w:r w:rsidRPr="00DC5991">
      <w:fldChar w:fldCharType="begin"/>
    </w:r>
    <w:r w:rsidRPr="00DC5991">
      <w:instrText xml:space="preserve"> PAGE </w:instrText>
    </w:r>
    <w:r w:rsidRPr="00DC5991">
      <w:fldChar w:fldCharType="separate"/>
    </w:r>
    <w:r w:rsidRPr="00DC5991">
      <w:t>4</w:t>
    </w:r>
    <w:r w:rsidRPr="00DC5991">
      <w:fldChar w:fldCharType="end"/>
    </w:r>
    <w:r w:rsidRPr="00DC5991">
      <w:t xml:space="preserve"> -</w:t>
    </w:r>
  </w:p>
  <w:p w:rsidR="00DC5991" w:rsidRPr="00DC5991" w:rsidP="00DC5991" w14:paraId="1EA1A7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991" w:rsidRPr="00DC5991" w:rsidP="00DC5991" w14:paraId="1F3255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5991">
      <w:t>JOB/TBT/344</w:t>
    </w:r>
  </w:p>
  <w:p w:rsidR="00DC5991" w:rsidRPr="00DC5991" w:rsidP="00DC5991" w14:paraId="69194B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5991" w:rsidRPr="00DC5991" w:rsidP="00DC5991" w14:paraId="0A6A05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5991">
      <w:t xml:space="preserve">- </w:t>
    </w:r>
    <w:r w:rsidRPr="00DC5991">
      <w:fldChar w:fldCharType="begin"/>
    </w:r>
    <w:r w:rsidRPr="00DC5991">
      <w:instrText xml:space="preserve"> PAGE </w:instrText>
    </w:r>
    <w:r w:rsidRPr="00DC5991">
      <w:fldChar w:fldCharType="separate"/>
    </w:r>
    <w:r w:rsidRPr="00DC5991">
      <w:rPr>
        <w:noProof/>
      </w:rPr>
      <w:t>2</w:t>
    </w:r>
    <w:r w:rsidRPr="00DC5991">
      <w:fldChar w:fldCharType="end"/>
    </w:r>
    <w:r w:rsidRPr="00DC5991">
      <w:t xml:space="preserve"> -</w:t>
    </w:r>
  </w:p>
  <w:p w:rsidR="00DC5991" w:rsidRPr="00DC5991" w:rsidP="00DC5991" w14:paraId="206EC62D" w14:textId="77777777">
    <w:pPr>
      <w:pStyle w:val="Header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684752">
    <w:abstractNumId w:val="9"/>
  </w:num>
  <w:num w:numId="2" w16cid:durableId="420108829">
    <w:abstractNumId w:val="7"/>
  </w:num>
  <w:num w:numId="3" w16cid:durableId="1697267427">
    <w:abstractNumId w:val="6"/>
  </w:num>
  <w:num w:numId="4" w16cid:durableId="1575243228">
    <w:abstractNumId w:val="5"/>
  </w:num>
  <w:num w:numId="5" w16cid:durableId="507334232">
    <w:abstractNumId w:val="4"/>
  </w:num>
  <w:num w:numId="6" w16cid:durableId="314992305">
    <w:abstractNumId w:val="12"/>
  </w:num>
  <w:num w:numId="7" w16cid:durableId="1780220576">
    <w:abstractNumId w:val="11"/>
  </w:num>
  <w:num w:numId="8" w16cid:durableId="34355783">
    <w:abstractNumId w:val="10"/>
  </w:num>
  <w:num w:numId="9" w16cid:durableId="2049185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3618744">
    <w:abstractNumId w:val="13"/>
  </w:num>
  <w:num w:numId="11" w16cid:durableId="588006364">
    <w:abstractNumId w:val="8"/>
  </w:num>
  <w:num w:numId="12" w16cid:durableId="1090807675">
    <w:abstractNumId w:val="3"/>
  </w:num>
  <w:num w:numId="13" w16cid:durableId="659423960">
    <w:abstractNumId w:val="2"/>
  </w:num>
  <w:num w:numId="14" w16cid:durableId="1866092770">
    <w:abstractNumId w:val="1"/>
  </w:num>
  <w:num w:numId="15" w16cid:durableId="1036614391">
    <w:abstractNumId w:val="0"/>
  </w:num>
  <w:num w:numId="16" w16cid:durableId="9443832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1AD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08EC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5CCC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12F8"/>
    <w:rsid w:val="006B3175"/>
    <w:rsid w:val="006C5A96"/>
    <w:rsid w:val="006D5118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16C54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47AA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626F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577C"/>
    <w:rsid w:val="00DC1434"/>
    <w:rsid w:val="00DC5991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0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yperlink" Target="mailto:eos@idsc.net.eg" TargetMode="External" /><Relationship Id="rId15" Type="http://schemas.openxmlformats.org/officeDocument/2006/relationships/hyperlink" Target="mailto:eos.tbt@eos.org.eg" TargetMode="External" /><Relationship Id="rId16" Type="http://schemas.openxmlformats.org/officeDocument/2006/relationships/hyperlink" Target="http://www.eos.org.eg/" TargetMode="External" /><Relationship Id="rId17" Type="http://schemas.openxmlformats.org/officeDocument/2006/relationships/header" Target="header6.xml" /><Relationship Id="rId18" Type="http://schemas.openxmlformats.org/officeDocument/2006/relationships/header" Target="header7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946CB-C239-4443-BBBF-0FC62727C39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12</TotalTime>
  <Pages>4</Pages>
  <Words>453</Words>
  <Characters>2475</Characters>
  <Application>Microsoft Office Word</Application>
  <DocSecurity>0</DocSecurity>
  <Lines>137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2019-10-23T07:32:00Z</cp:lastPrinted>
  <dcterms:created xsi:type="dcterms:W3CDTF">2025-04-23T13:12:00Z</dcterms:created>
  <dcterms:modified xsi:type="dcterms:W3CDTF">2025-04-23T13:47:00Z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