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D7C657F" w14:textId="77777777">
      <w:pPr>
        <w:pStyle w:val="Title"/>
      </w:pPr>
      <w:r w:rsidRPr="002F663C">
        <w:t>NOTIFICATION</w:t>
      </w:r>
    </w:p>
    <w:p w:rsidR="002F663C" w:rsidRPr="002F663C" w:rsidP="00DD3DD7" w14:paraId="684E9752" w14:textId="77777777">
      <w:pPr>
        <w:pStyle w:val="Title3"/>
      </w:pPr>
      <w:r w:rsidRPr="002F663C">
        <w:t>Addendum</w:t>
      </w:r>
    </w:p>
    <w:p w:rsidR="002F663C" w:rsidP="001E2E4A" w14:paraId="2A100AF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30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48282D2" w14:textId="77777777">
      <w:pPr>
        <w:rPr>
          <w:rFonts w:eastAsia="Calibri" w:cs="Times New Roman"/>
        </w:rPr>
      </w:pPr>
    </w:p>
    <w:p w:rsidR="002F663C" w:rsidRPr="002F663C" w:rsidP="002F663C" w14:paraId="5DE1963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24DAE34" w14:textId="77777777">
      <w:pPr>
        <w:rPr>
          <w:rFonts w:eastAsia="Calibri" w:cs="Times New Roman"/>
        </w:rPr>
      </w:pPr>
    </w:p>
    <w:p w:rsidR="00C14444" w:rsidRPr="002F663C" w:rsidP="002F663C" w14:paraId="6920C705" w14:textId="77777777">
      <w:pPr>
        <w:rPr>
          <w:rFonts w:eastAsia="Calibri" w:cs="Times New Roman"/>
        </w:rPr>
      </w:pPr>
    </w:p>
    <w:p w:rsidR="002F663C" w:rsidRPr="002F663C" w:rsidP="002F663C" w14:paraId="29800B9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The draft of the Egyptian Standard ES 355-1 for "Honey and method of Analysis - part 1: Honey" </w:t>
      </w:r>
    </w:p>
    <w:p w:rsidR="002F663C" w:rsidRPr="002F663C" w:rsidP="002F663C" w14:paraId="304A8F7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9CADC53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76E33E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0872CF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6730BB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695EB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10411F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CD5073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38218F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2003D32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3336C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BCA6EA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31EB6C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C7B0D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0D9159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3E6961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C5781A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414FAC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843513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017CCF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C1DE6F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23221B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714283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98FF45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29C7D87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48885D10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the Egyptian Standard ES 355-1 for "Honey and method of Analysis - part 1: Honey"</w:t>
            </w:r>
          </w:p>
          <w:p w:rsidR="002F663C" w:rsidRPr="002F663C" w:rsidP="00C14444" w14:paraId="3267116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7542C7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57808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6E9830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29BE3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33A75F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4CB9E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1749A4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14F15F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i/>
          <w:iCs/>
          <w:szCs w:val="18"/>
        </w:rPr>
        <w:t>Products covered</w:t>
      </w:r>
      <w:r w:rsidRPr="002F663C">
        <w:rPr>
          <w:rFonts w:eastAsia="Calibri" w:cs="Times New Roman"/>
          <w:b/>
          <w:bCs/>
          <w:szCs w:val="18"/>
        </w:rPr>
        <w:t>:</w:t>
      </w:r>
      <w:r w:rsidRPr="002F663C">
        <w:rPr>
          <w:rFonts w:eastAsia="Calibri" w:cs="Times New Roman"/>
          <w:szCs w:val="18"/>
        </w:rPr>
        <w:t xml:space="preserve"> (ICS 67.180.10) Sugar and sugar products.</w:t>
      </w:r>
    </w:p>
    <w:p w:rsidR="00155F74" w:rsidRPr="002F663C" w:rsidP="00B16ACF" w14:paraId="7209A67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355-1 for "Honey and method of Analysis - part 1: Honey" (13 page(s), in Arabic).</w:t>
      </w:r>
    </w:p>
    <w:p w:rsidR="00155F74" w:rsidRPr="002F663C" w:rsidP="00B16ACF" w14:paraId="77446DA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130 /2005 (11 pages, in Arabic) which was formerly notified in G/TBT/N/EGY/1 dated 14 December 2005, mandated among others the earlier version of this Egyptian Standard.</w:t>
      </w:r>
    </w:p>
    <w:p w:rsidR="00155F74" w:rsidRPr="002F663C" w:rsidP="00B16ACF" w14:paraId="1730CAF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modification with Codex Standard CXS 12-1981 adopted in 1981, revised in 1987, 2001, amended in 2019, 2022.</w:t>
      </w:r>
    </w:p>
    <w:p w:rsidR="00155F74" w:rsidRPr="002F663C" w:rsidP="00B16ACF" w14:paraId="45E7FB7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:rsidR="00155F74" w:rsidRPr="002F663C" w:rsidP="00B16ACF" w14:paraId="6FA7D15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Proposed date of adoption:</w:t>
      </w:r>
      <w:r w:rsidRPr="002F663C">
        <w:rPr>
          <w:rFonts w:eastAsia="Calibri" w:cs="Times New Roman"/>
          <w:szCs w:val="18"/>
        </w:rPr>
        <w:t xml:space="preserve"> To be determined</w:t>
      </w:r>
    </w:p>
    <w:p w:rsidR="00155F74" w:rsidRPr="002F663C" w:rsidP="00B16ACF" w14:paraId="1417A64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 xml:space="preserve">Proposed date of entry into force: </w:t>
      </w:r>
      <w:r w:rsidRPr="002F663C">
        <w:rPr>
          <w:rFonts w:eastAsia="Calibri" w:cs="Times New Roman"/>
          <w:szCs w:val="18"/>
        </w:rPr>
        <w:t>To be determined</w:t>
      </w:r>
    </w:p>
    <w:p w:rsidR="00155F74" w:rsidRPr="002F663C" w:rsidP="00B16ACF" w14:paraId="6A53461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155F74" w:rsidRPr="002F663C" w:rsidP="00B16ACF" w14:paraId="17B3C43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– Egypt</w:t>
      </w:r>
    </w:p>
    <w:p w:rsidR="00155F74" w:rsidRPr="00E30BD3" w:rsidP="00B16ACF" w14:paraId="667AEA69" w14:textId="77777777">
      <w:pPr>
        <w:spacing w:before="120" w:after="120"/>
        <w:rPr>
          <w:rFonts w:eastAsia="Calibri" w:cs="Times New Roman"/>
          <w:szCs w:val="18"/>
          <w:lang w:val="fr-CH"/>
        </w:rPr>
      </w:pPr>
      <w:r w:rsidRPr="00E30BD3">
        <w:rPr>
          <w:rFonts w:eastAsia="Calibri" w:cs="Times New Roman"/>
          <w:szCs w:val="18"/>
          <w:lang w:val="fr-CH"/>
        </w:rPr>
        <w:t xml:space="preserve">E-mail: </w:t>
      </w:r>
      <w:hyperlink r:id="rId7" w:history="1">
        <w:r w:rsidRPr="00E30BD3">
          <w:rPr>
            <w:rFonts w:eastAsia="Calibri" w:cs="Times New Roman"/>
            <w:color w:val="0000FF"/>
            <w:szCs w:val="18"/>
            <w:u w:val="single"/>
            <w:lang w:val="fr-CH"/>
          </w:rPr>
          <w:t>eos@eos.org.eg</w:t>
        </w:r>
      </w:hyperlink>
      <w:r w:rsidRPr="00E30BD3">
        <w:rPr>
          <w:rFonts w:eastAsia="Calibri" w:cs="Times New Roman"/>
          <w:szCs w:val="18"/>
          <w:lang w:val="fr-CH"/>
        </w:rPr>
        <w:t>/</w:t>
      </w:r>
      <w:hyperlink r:id="rId8" w:history="1">
        <w:r w:rsidRPr="00E30BD3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:rsidR="00155F74" w:rsidRPr="00E30BD3" w:rsidP="00B16ACF" w14:paraId="147FB116" w14:textId="77777777">
      <w:pPr>
        <w:spacing w:before="120" w:after="120"/>
        <w:rPr>
          <w:rFonts w:eastAsia="Calibri" w:cs="Times New Roman"/>
          <w:szCs w:val="18"/>
          <w:lang w:val="fr-CH"/>
        </w:rPr>
      </w:pPr>
      <w:r w:rsidRPr="00E30BD3">
        <w:rPr>
          <w:rFonts w:eastAsia="Calibri" w:cs="Times New Roman"/>
          <w:szCs w:val="18"/>
          <w:lang w:val="fr-CH"/>
        </w:rPr>
        <w:t xml:space="preserve">Website: </w:t>
      </w:r>
      <w:hyperlink r:id="rId9" w:history="1">
        <w:r w:rsidRPr="00E30BD3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:rsidR="00155F74" w:rsidRPr="00E30BD3" w:rsidP="00B16ACF" w14:paraId="01B964E6" w14:textId="77777777">
      <w:pPr>
        <w:spacing w:before="120" w:after="120"/>
        <w:rPr>
          <w:rFonts w:eastAsia="Calibri" w:cs="Times New Roman"/>
          <w:szCs w:val="18"/>
          <w:lang w:val="fr-CH"/>
        </w:rPr>
      </w:pPr>
      <w:r w:rsidRPr="00E30BD3">
        <w:rPr>
          <w:rFonts w:eastAsia="Calibri" w:cs="Times New Roman"/>
          <w:szCs w:val="18"/>
          <w:lang w:val="fr-CH"/>
        </w:rPr>
        <w:t>Tel : + (202) 22845528</w:t>
      </w:r>
    </w:p>
    <w:p w:rsidR="00155F74" w:rsidRPr="00E30BD3" w:rsidP="00B16ACF" w14:paraId="40607F1B" w14:textId="77777777">
      <w:pPr>
        <w:spacing w:before="120" w:after="120"/>
        <w:rPr>
          <w:rFonts w:eastAsia="Calibri" w:cs="Times New Roman"/>
          <w:szCs w:val="18"/>
          <w:lang w:val="fr-CH"/>
        </w:rPr>
      </w:pPr>
      <w:r w:rsidRPr="00E30BD3">
        <w:rPr>
          <w:rFonts w:eastAsia="Calibri" w:cs="Times New Roman"/>
          <w:szCs w:val="18"/>
          <w:lang w:val="fr-CH"/>
        </w:rPr>
        <w:t>Fax : + (202) 22845504</w:t>
      </w:r>
    </w:p>
    <w:p w:rsidR="006C5A96" w:rsidP="006C5A96" w14:paraId="50F9077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C9FB30C" w14:textId="77777777">
      <w:pPr>
        <w:jc w:val="center"/>
        <w:rPr>
          <w:b/>
        </w:rPr>
      </w:pPr>
    </w:p>
    <w:p w:rsidR="00A1565D" w:rsidP="003971FF" w14:paraId="15A4BF42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395E3E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8D7D5B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B1543" w:rsidP="00ED54E0" w14:paraId="51543AB9" w14:textId="77777777">
      <w:r>
        <w:separator/>
      </w:r>
    </w:p>
  </w:footnote>
  <w:footnote w:type="continuationSeparator" w:id="1">
    <w:p w:rsidR="00FB1543" w:rsidP="00ED54E0" w14:paraId="4FED5F62" w14:textId="77777777">
      <w:r>
        <w:continuationSeparator/>
      </w:r>
    </w:p>
  </w:footnote>
  <w:footnote w:id="2">
    <w:p w:rsidR="007F6EA2" w14:paraId="462B8A3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16B82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246B24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D67AC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D4F40F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2BC75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G/TBT/N/EGY/1/Add.34</w:t>
    </w:r>
    <w:bookmarkEnd w:id="3"/>
  </w:p>
  <w:p w:rsidR="00DD3DD7" w:rsidRPr="00DD3DD7" w:rsidP="00DD3DD7" w14:paraId="12F769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89A69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6CF15D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63B16CD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D84450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658C2EF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7F1CD6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3E6975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0495294" w14:textId="77777777">
          <w:pPr>
            <w:jc w:val="right"/>
            <w:rPr>
              <w:b/>
              <w:szCs w:val="16"/>
            </w:rPr>
          </w:pPr>
        </w:p>
      </w:tc>
    </w:tr>
    <w:tr w14:paraId="7DC6AE9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262003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4AF64B2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G/TBT/N/EGY/1/Add.34</w:t>
          </w:r>
          <w:bookmarkEnd w:id="4"/>
        </w:p>
        <w:p w:rsidR="00C14444" w:rsidRPr="00C14444" w:rsidP="00C14444" w14:paraId="37B6E046" w14:textId="77777777">
          <w:pPr>
            <w:jc w:val="center"/>
            <w:rPr>
              <w:szCs w:val="16"/>
            </w:rPr>
          </w:pPr>
        </w:p>
      </w:tc>
    </w:tr>
    <w:tr w14:paraId="558D202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A2432B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9BB67E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6 January 2026</w:t>
          </w:r>
          <w:bookmarkEnd w:id="5"/>
        </w:p>
      </w:tc>
    </w:tr>
    <w:tr w14:paraId="63D69AC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217EE03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(26-0063)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B129B25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C347C1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AFDABCD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0B49E9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4886C0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7904915">
    <w:abstractNumId w:val="9"/>
  </w:num>
  <w:num w:numId="2" w16cid:durableId="645818485">
    <w:abstractNumId w:val="7"/>
  </w:num>
  <w:num w:numId="3" w16cid:durableId="1300839798">
    <w:abstractNumId w:val="6"/>
  </w:num>
  <w:num w:numId="4" w16cid:durableId="516390545">
    <w:abstractNumId w:val="5"/>
  </w:num>
  <w:num w:numId="5" w16cid:durableId="357388911">
    <w:abstractNumId w:val="4"/>
  </w:num>
  <w:num w:numId="6" w16cid:durableId="1995795697">
    <w:abstractNumId w:val="12"/>
  </w:num>
  <w:num w:numId="7" w16cid:durableId="21052024">
    <w:abstractNumId w:val="11"/>
  </w:num>
  <w:num w:numId="8" w16cid:durableId="1316840126">
    <w:abstractNumId w:val="10"/>
  </w:num>
  <w:num w:numId="9" w16cid:durableId="3972145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6562672">
    <w:abstractNumId w:val="13"/>
  </w:num>
  <w:num w:numId="11" w16cid:durableId="1749379363">
    <w:abstractNumId w:val="8"/>
  </w:num>
  <w:num w:numId="12" w16cid:durableId="716397713">
    <w:abstractNumId w:val="3"/>
  </w:num>
  <w:num w:numId="13" w16cid:durableId="303311569">
    <w:abstractNumId w:val="2"/>
  </w:num>
  <w:num w:numId="14" w16cid:durableId="740717648">
    <w:abstractNumId w:val="1"/>
  </w:num>
  <w:num w:numId="15" w16cid:durableId="323708027">
    <w:abstractNumId w:val="0"/>
  </w:num>
  <w:num w:numId="16" w16cid:durableId="163101181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312B"/>
    <w:rsid w:val="00155F74"/>
    <w:rsid w:val="001642F0"/>
    <w:rsid w:val="00175DD6"/>
    <w:rsid w:val="00182B84"/>
    <w:rsid w:val="001C2A9D"/>
    <w:rsid w:val="001E291F"/>
    <w:rsid w:val="001E2E4A"/>
    <w:rsid w:val="00223DA8"/>
    <w:rsid w:val="00233408"/>
    <w:rsid w:val="00262BD5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55BA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D5A44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30BD3"/>
    <w:rsid w:val="00E46FD5"/>
    <w:rsid w:val="00E544BB"/>
    <w:rsid w:val="00E56545"/>
    <w:rsid w:val="00E626B0"/>
    <w:rsid w:val="00E64199"/>
    <w:rsid w:val="00E73B6C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B1543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6A091E"/>
  <w15:docId w15:val="{451DB38B-CE34-45EC-8032-63C3923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eos.org.eg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1E01A-0BE8-4E71-BC47-0AE416F2280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2026-01-06T10:11:00Z</dcterms:created>
  <dcterms:modified xsi:type="dcterms:W3CDTF">2026-01-06T10:17:00Z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