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1C03B58B" w14:textId="77777777">
      <w:pPr>
        <w:pStyle w:val="Title"/>
      </w:pPr>
      <w:r w:rsidRPr="002F663C">
        <w:t>NOTIFICATION</w:t>
      </w:r>
    </w:p>
    <w:p w:rsidR="002F663C" w:rsidRPr="002F663C" w:rsidP="00DD3DD7" w14:paraId="55584B72" w14:textId="77777777">
      <w:pPr>
        <w:pStyle w:val="Title3"/>
      </w:pPr>
      <w:r w:rsidRPr="002F663C">
        <w:t>Addendum</w:t>
      </w:r>
    </w:p>
    <w:p w:rsidR="002F663C" w:rsidP="001E2E4A" w14:paraId="375325DD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18 September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P="001E2E4A" w14:paraId="0BE053C6" w14:textId="77777777">
      <w:pPr>
        <w:rPr>
          <w:rFonts w:eastAsia="Calibri" w:cs="Times New Roman"/>
        </w:rPr>
      </w:pPr>
    </w:p>
    <w:p w:rsidR="002F663C" w:rsidRPr="002F663C" w:rsidP="002F663C" w14:paraId="37FA8728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211FD429" w14:textId="77777777">
      <w:pPr>
        <w:rPr>
          <w:rFonts w:eastAsia="Calibri" w:cs="Times New Roman"/>
        </w:rPr>
      </w:pPr>
    </w:p>
    <w:p w:rsidR="00C14444" w:rsidRPr="002F663C" w:rsidP="002F663C" w14:paraId="5D1AFF6F" w14:textId="77777777">
      <w:pPr>
        <w:rPr>
          <w:rFonts w:eastAsia="Calibri" w:cs="Times New Roman"/>
        </w:rPr>
      </w:pPr>
    </w:p>
    <w:p w:rsidR="002F663C" w:rsidRPr="002F663C" w:rsidP="002F663C" w14:paraId="6FC63DA8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 xml:space="preserve">The Egyptian Standard ES 1008-4 "Soft cheese - part 4: </w:t>
      </w:r>
      <w:r w:rsidRPr="00022513">
        <w:rPr>
          <w:rFonts w:eastAsia="Calibri" w:cs="Times New Roman"/>
          <w:bCs/>
          <w:szCs w:val="18"/>
        </w:rPr>
        <w:t>karish</w:t>
      </w:r>
      <w:r w:rsidRPr="00022513">
        <w:rPr>
          <w:rFonts w:eastAsia="Calibri" w:cs="Times New Roman"/>
          <w:bCs/>
          <w:szCs w:val="18"/>
        </w:rPr>
        <w:t xml:space="preserve"> cheese"</w:t>
      </w:r>
    </w:p>
    <w:p w:rsidR="002F663C" w:rsidRPr="002F663C" w:rsidP="002F663C" w14:paraId="23384B4C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335909D1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41AD606D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6CEE89B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9DA770E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4D16560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48CA9EB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626A03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62DCB9A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11 August 2025</w:t>
            </w:r>
          </w:p>
        </w:tc>
      </w:tr>
      <w:tr w14:paraId="519BA5C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038DAE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4031CD3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02320D2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B32BBF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446217A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The day following the date of publication in the official gazette</w:t>
            </w:r>
          </w:p>
        </w:tc>
      </w:tr>
      <w:tr w14:paraId="4A461EA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52E6BF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70F035A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0F6D13C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F11E8B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6D19B9B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0EF606BC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56EA84D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69C2C4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105AA29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001C40B1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553059B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DF805D3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2F045B5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27FA8A9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3AEF98A7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14C0153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51A391C1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0B1B7D39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Products covered: (ICS code: 67.100.30) Cheese</w:t>
      </w:r>
    </w:p>
    <w:p w:rsidR="00C53BA0" w:rsidRPr="002F663C" w:rsidP="00B16ACF" w14:paraId="389F9A98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This addendum concerns the notification of the Ministerial Decree No. 248/2025 (2 pages, in Arabic) that gives the producers and importers a six-month transitional period to abide by the Egyptian Standard ES 1008-4 "Soft cheese - part 4: </w:t>
      </w:r>
      <w:r w:rsidRPr="002F663C">
        <w:rPr>
          <w:rFonts w:eastAsia="Calibri" w:cs="Times New Roman"/>
          <w:szCs w:val="18"/>
        </w:rPr>
        <w:t>karish</w:t>
      </w:r>
      <w:r w:rsidRPr="002F663C">
        <w:rPr>
          <w:rFonts w:eastAsia="Calibri" w:cs="Times New Roman"/>
          <w:szCs w:val="18"/>
        </w:rPr>
        <w:t xml:space="preserve"> cheese " (12 pages, in Arabic).</w:t>
      </w:r>
    </w:p>
    <w:p w:rsidR="00C53BA0" w:rsidRPr="002F663C" w:rsidP="00B16ACF" w14:paraId="5DFA9D79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Ministerial Decree No. 130 /2005 (11 pages, in Arabic) which was formerly notified in G/TBT/N/EGY/1 dated 14 December 2005, mandated among others the earlier version of this Egyptian Standard.</w:t>
      </w:r>
    </w:p>
    <w:p w:rsidR="00C53BA0" w:rsidRPr="002F663C" w:rsidP="00B16ACF" w14:paraId="72780624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complies with:</w:t>
      </w:r>
    </w:p>
    <w:p w:rsidR="00C53BA0" w:rsidRPr="002F663C" w:rsidP="00B16ACF" w14:paraId="01909575" w14:textId="77777777">
      <w:pPr>
        <w:numPr>
          <w:ilvl w:val="0"/>
          <w:numId w:val="17"/>
        </w:num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The National Food Safety Authority Board of Directors Decision No. 1/2021 (the mandatory technical regulations of microbiological criteria for foodstuff and its amendments).</w:t>
      </w:r>
    </w:p>
    <w:p w:rsidR="00C53BA0" w:rsidRPr="002F663C" w:rsidP="00B16ACF" w14:paraId="22C25F14" w14:textId="77777777">
      <w:pPr>
        <w:numPr>
          <w:ilvl w:val="0"/>
          <w:numId w:val="17"/>
        </w:num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ES 1008-4 /2005.</w:t>
      </w:r>
    </w:p>
    <w:p w:rsidR="00C53BA0" w:rsidRPr="002F663C" w:rsidP="00B16ACF" w14:paraId="15C6573D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 through the publication of administrative orders in the official gazette.</w:t>
      </w:r>
    </w:p>
    <w:p w:rsidR="00C53BA0" w:rsidRPr="002F663C" w:rsidP="00B16ACF" w14:paraId="750D7D63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i/>
          <w:iCs/>
          <w:szCs w:val="18"/>
        </w:rPr>
        <w:t>Date of adoption</w:t>
      </w:r>
      <w:r w:rsidRPr="002F663C">
        <w:rPr>
          <w:rFonts w:eastAsia="Calibri" w:cs="Times New Roman"/>
          <w:szCs w:val="18"/>
        </w:rPr>
        <w:t>: 11 August 2025.</w:t>
      </w:r>
    </w:p>
    <w:p w:rsidR="00C53BA0" w:rsidRPr="002F663C" w:rsidP="00B16ACF" w14:paraId="2190265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i/>
          <w:iCs/>
          <w:szCs w:val="18"/>
        </w:rPr>
        <w:t>Date of entry into force</w:t>
      </w:r>
      <w:r w:rsidRPr="002F663C">
        <w:rPr>
          <w:rFonts w:eastAsia="Calibri" w:cs="Times New Roman"/>
          <w:szCs w:val="18"/>
        </w:rPr>
        <w:t>: The day following the date of publication in the official gazette.</w:t>
      </w:r>
    </w:p>
    <w:p w:rsidR="00C53BA0" w:rsidRPr="002F663C" w:rsidP="00B16ACF" w14:paraId="321B4134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:rsidR="00C53BA0" w:rsidRPr="002F663C" w:rsidP="00B16ACF" w14:paraId="5AA135D1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National Enquiry Point Egyptian Organization for Standardization and Quality 16 </w:t>
      </w:r>
      <w:r w:rsidRPr="002F663C">
        <w:rPr>
          <w:rFonts w:eastAsia="Calibri" w:cs="Times New Roman"/>
          <w:szCs w:val="18"/>
        </w:rPr>
        <w:t>Tadreeb</w:t>
      </w:r>
      <w:r w:rsidRPr="002F663C">
        <w:rPr>
          <w:rFonts w:eastAsia="Calibri" w:cs="Times New Roman"/>
          <w:szCs w:val="18"/>
        </w:rPr>
        <w:t xml:space="preserve"> El-</w:t>
      </w:r>
      <w:r w:rsidRPr="002F663C">
        <w:rPr>
          <w:rFonts w:eastAsia="Calibri" w:cs="Times New Roman"/>
          <w:szCs w:val="18"/>
        </w:rPr>
        <w:t>Modarrebeen</w:t>
      </w:r>
      <w:r w:rsidRPr="002F663C">
        <w:rPr>
          <w:rFonts w:eastAsia="Calibri" w:cs="Times New Roman"/>
          <w:szCs w:val="18"/>
        </w:rPr>
        <w:t xml:space="preserve"> St., Ameriya, Cairo – Egypt</w:t>
      </w:r>
    </w:p>
    <w:p w:rsidR="00C53BA0" w:rsidRPr="003079BB" w:rsidP="00B16ACF" w14:paraId="759A692A" w14:textId="77777777">
      <w:pPr>
        <w:spacing w:before="120" w:after="120"/>
        <w:rPr>
          <w:rFonts w:eastAsia="Calibri" w:cs="Times New Roman"/>
          <w:szCs w:val="18"/>
          <w:lang w:val="fr-CH"/>
        </w:rPr>
      </w:pPr>
      <w:r w:rsidRPr="003079BB">
        <w:rPr>
          <w:rFonts w:eastAsia="Calibri" w:cs="Times New Roman"/>
          <w:szCs w:val="18"/>
          <w:lang w:val="fr-CH"/>
        </w:rPr>
        <w:t xml:space="preserve">E-mail: </w:t>
      </w:r>
      <w:hyperlink r:id="rId7" w:history="1">
        <w:r w:rsidRPr="003079BB">
          <w:rPr>
            <w:rFonts w:eastAsia="Calibri" w:cs="Times New Roman"/>
            <w:color w:val="0000FF"/>
            <w:szCs w:val="18"/>
            <w:u w:val="single"/>
            <w:lang w:val="fr-CH"/>
          </w:rPr>
          <w:t>eos@idsc.net.eg</w:t>
        </w:r>
      </w:hyperlink>
      <w:r w:rsidRPr="003079BB">
        <w:rPr>
          <w:rFonts w:eastAsia="Calibri" w:cs="Times New Roman"/>
          <w:szCs w:val="18"/>
          <w:lang w:val="fr-CH"/>
        </w:rPr>
        <w:t>/</w:t>
      </w:r>
      <w:hyperlink r:id="rId8" w:history="1">
        <w:r w:rsidRPr="003079BB">
          <w:rPr>
            <w:rFonts w:eastAsia="Calibri" w:cs="Times New Roman"/>
            <w:color w:val="0000FF"/>
            <w:szCs w:val="18"/>
            <w:u w:val="single"/>
            <w:lang w:val="fr-CH"/>
          </w:rPr>
          <w:t>eos.tbt@eos.org.eg</w:t>
        </w:r>
      </w:hyperlink>
    </w:p>
    <w:p w:rsidR="00C53BA0" w:rsidRPr="003079BB" w:rsidP="00B16ACF" w14:paraId="3FC17315" w14:textId="77777777">
      <w:pPr>
        <w:spacing w:before="120" w:after="120"/>
        <w:rPr>
          <w:rFonts w:eastAsia="Calibri" w:cs="Times New Roman"/>
          <w:szCs w:val="18"/>
          <w:lang w:val="fr-CH"/>
        </w:rPr>
      </w:pPr>
      <w:r w:rsidRPr="003079BB">
        <w:rPr>
          <w:rFonts w:eastAsia="Calibri" w:cs="Times New Roman"/>
          <w:szCs w:val="18"/>
          <w:lang w:val="fr-CH"/>
        </w:rPr>
        <w:t xml:space="preserve">Website: </w:t>
      </w:r>
      <w:hyperlink r:id="rId9" w:history="1">
        <w:r w:rsidRPr="003079BB">
          <w:rPr>
            <w:rFonts w:eastAsia="Calibri" w:cs="Times New Roman"/>
            <w:color w:val="0000FF"/>
            <w:szCs w:val="18"/>
            <w:u w:val="single"/>
            <w:lang w:val="fr-CH"/>
          </w:rPr>
          <w:t>http://www.eos.org.eg</w:t>
        </w:r>
      </w:hyperlink>
    </w:p>
    <w:p w:rsidR="00C53BA0" w:rsidRPr="003079BB" w:rsidP="00B16ACF" w14:paraId="7B68CC29" w14:textId="77777777">
      <w:pPr>
        <w:spacing w:before="120" w:after="120"/>
        <w:rPr>
          <w:rFonts w:eastAsia="Calibri" w:cs="Times New Roman"/>
          <w:szCs w:val="18"/>
          <w:lang w:val="fr-CH"/>
        </w:rPr>
      </w:pPr>
      <w:r w:rsidRPr="003079BB">
        <w:rPr>
          <w:rFonts w:eastAsia="Calibri" w:cs="Times New Roman"/>
          <w:szCs w:val="18"/>
          <w:lang w:val="fr-CH"/>
        </w:rPr>
        <w:t>Tel : + (202) 22845528</w:t>
      </w:r>
    </w:p>
    <w:p w:rsidR="00C53BA0" w:rsidRPr="003079BB" w:rsidP="00B16ACF" w14:paraId="7E6D316F" w14:textId="77777777">
      <w:pPr>
        <w:spacing w:before="120" w:after="120"/>
        <w:rPr>
          <w:rFonts w:eastAsia="Calibri" w:cs="Times New Roman"/>
          <w:szCs w:val="18"/>
          <w:lang w:val="fr-CH"/>
        </w:rPr>
      </w:pPr>
      <w:r w:rsidRPr="003079BB">
        <w:rPr>
          <w:rFonts w:eastAsia="Calibri" w:cs="Times New Roman"/>
          <w:szCs w:val="18"/>
          <w:lang w:val="fr-CH"/>
        </w:rPr>
        <w:t>Fax : + (202) 22845504</w:t>
      </w:r>
    </w:p>
    <w:p w:rsidR="006C5A96" w:rsidP="006C5A96" w14:paraId="3E0E68EF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49DC6B2C" w14:textId="77777777">
      <w:pPr>
        <w:jc w:val="center"/>
        <w:rPr>
          <w:b/>
        </w:rPr>
      </w:pPr>
    </w:p>
    <w:p w:rsidR="00A1565D" w:rsidP="003971FF" w14:paraId="2808425D" w14:textId="77777777">
      <w:pPr>
        <w:jc w:val="center"/>
        <w:rPr>
          <w:b/>
        </w:rPr>
      </w:pPr>
    </w:p>
    <w:sectPr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89ACD01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2BE80399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22DC3097" w14:textId="77777777">
      <w:r>
        <w:separator/>
      </w:r>
    </w:p>
  </w:footnote>
  <w:footnote w:type="continuationSeparator" w:id="1">
    <w:p w:rsidR="004D3A6A" w:rsidP="00ED54E0" w14:paraId="75BB4B66" w14:textId="77777777">
      <w:r>
        <w:continuationSeparator/>
      </w:r>
    </w:p>
  </w:footnote>
  <w:footnote w:id="2">
    <w:p w:rsidR="007F6EA2" w14:paraId="28343BF9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725386E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096AA6D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B8EF04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15A59949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5D3A5D3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G/TBT/N/EGY/1/Add.32</w:t>
    </w:r>
    <w:bookmarkEnd w:id="3"/>
  </w:p>
  <w:p w:rsidR="00DD3DD7" w:rsidRPr="00DD3DD7" w:rsidP="00DD3DD7" w14:paraId="23167D7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30D8157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6CBBA0BC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5B5940A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3810F84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93D0A01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4AF6D04B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61FD2F01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49011E5E" w14:textId="77777777">
          <w:pPr>
            <w:jc w:val="right"/>
            <w:rPr>
              <w:b/>
              <w:szCs w:val="16"/>
            </w:rPr>
          </w:pPr>
        </w:p>
      </w:tc>
    </w:tr>
    <w:tr w14:paraId="2254BD14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79A1A668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4979E9D4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G/TBT/N/EGY/1/Add.32</w:t>
          </w:r>
          <w:bookmarkEnd w:id="4"/>
        </w:p>
        <w:p w:rsidR="00C14444" w:rsidRPr="00C14444" w:rsidP="00C14444" w14:paraId="650C4234" w14:textId="77777777">
          <w:pPr>
            <w:jc w:val="center"/>
            <w:rPr>
              <w:szCs w:val="16"/>
            </w:rPr>
          </w:pPr>
        </w:p>
      </w:tc>
    </w:tr>
    <w:tr w14:paraId="6DB24F5F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7E6693B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D5FC26B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19 September 2025</w:t>
          </w:r>
          <w:bookmarkEnd w:id="5"/>
        </w:p>
      </w:tc>
    </w:tr>
    <w:tr w14:paraId="7A097722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6C9BDACE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(25-5883)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3226153C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6F046A78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82C5979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38715631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1775612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hybridMultilevel"/>
    <w:tmpl w:val="63D526B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89345093">
    <w:abstractNumId w:val="9"/>
  </w:num>
  <w:num w:numId="2" w16cid:durableId="30308388">
    <w:abstractNumId w:val="7"/>
  </w:num>
  <w:num w:numId="3" w16cid:durableId="2061710502">
    <w:abstractNumId w:val="6"/>
  </w:num>
  <w:num w:numId="4" w16cid:durableId="1755395161">
    <w:abstractNumId w:val="5"/>
  </w:num>
  <w:num w:numId="5" w16cid:durableId="829443610">
    <w:abstractNumId w:val="4"/>
  </w:num>
  <w:num w:numId="6" w16cid:durableId="1886982804">
    <w:abstractNumId w:val="12"/>
  </w:num>
  <w:num w:numId="7" w16cid:durableId="1018117901">
    <w:abstractNumId w:val="11"/>
  </w:num>
  <w:num w:numId="8" w16cid:durableId="48384092">
    <w:abstractNumId w:val="10"/>
  </w:num>
  <w:num w:numId="9" w16cid:durableId="20014271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53904180">
    <w:abstractNumId w:val="13"/>
  </w:num>
  <w:num w:numId="11" w16cid:durableId="301276674">
    <w:abstractNumId w:val="8"/>
  </w:num>
  <w:num w:numId="12" w16cid:durableId="2633429">
    <w:abstractNumId w:val="3"/>
  </w:num>
  <w:num w:numId="13" w16cid:durableId="2069457443">
    <w:abstractNumId w:val="2"/>
  </w:num>
  <w:num w:numId="14" w16cid:durableId="1067148828">
    <w:abstractNumId w:val="1"/>
  </w:num>
  <w:num w:numId="15" w16cid:durableId="898827598">
    <w:abstractNumId w:val="0"/>
  </w:num>
  <w:num w:numId="16" w16cid:durableId="1670713135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  <w:num w:numId="17" w16cid:durableId="16320559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449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079BB"/>
    <w:rsid w:val="003156C6"/>
    <w:rsid w:val="003248E5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2EC7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53BA0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615EA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33A5B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mailto:eos@idsc.net.eg" TargetMode="External" /><Relationship Id="rId8" Type="http://schemas.openxmlformats.org/officeDocument/2006/relationships/hyperlink" Target="mailto:eos.tbt@eos.org.eg" TargetMode="External" /><Relationship Id="rId9" Type="http://schemas.openxmlformats.org/officeDocument/2006/relationships/hyperlink" Target="http://www.eos.org.eg/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E26D9F-213B-44C6-9087-F0CA82C6FE77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341</Words>
  <Characters>1900</Characters>
  <Application>Microsoft Office Word</Application>
  <DocSecurity>0</DocSecurity>
  <Lines>57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2019-10-23T07:32:00Z</cp:lastPrinted>
  <dcterms:created xsi:type="dcterms:W3CDTF">2025-09-19T07:54:00Z</dcterms:created>
  <dcterms:modified xsi:type="dcterms:W3CDTF">2025-09-19T08:07:00Z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